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FA8B" w14:textId="77777777" w:rsidR="006F57AC" w:rsidRPr="00224E19" w:rsidRDefault="006F57AC" w:rsidP="006F57AC">
      <w:pPr>
        <w:spacing w:line="276" w:lineRule="auto"/>
        <w:rPr>
          <w:rFonts w:ascii="Source Sans Pro" w:hAnsi="Source Sans Pro"/>
          <w:b/>
        </w:rPr>
      </w:pPr>
      <w:r w:rsidRPr="00224E19">
        <w:rPr>
          <w:rFonts w:ascii="Source Sans Pro" w:hAnsi="Source Sans Pro"/>
          <w:b/>
          <w:bCs/>
        </w:rPr>
        <w:t>Yorkshire Housing</w:t>
      </w:r>
      <w:r w:rsidRPr="00224E19">
        <w:rPr>
          <w:rFonts w:ascii="Source Sans Pro" w:hAnsi="Source Sans Pro"/>
          <w:b/>
        </w:rPr>
        <w:t xml:space="preserve"> Role Profile</w:t>
      </w:r>
      <w:r w:rsidRPr="00224E19">
        <w:rPr>
          <w:rFonts w:ascii="Source Sans Pro" w:hAnsi="Source Sans Pro"/>
          <w:b/>
          <w:noProof/>
        </w:rPr>
        <w:drawing>
          <wp:inline distT="0" distB="0" distL="0" distR="0" wp14:anchorId="677D810E" wp14:editId="54CCF3E4">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5">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0D647660" w14:textId="77777777" w:rsidR="006F57AC" w:rsidRPr="00224E19" w:rsidRDefault="006F57AC" w:rsidP="006F57AC">
      <w:pPr>
        <w:spacing w:line="276" w:lineRule="auto"/>
        <w:jc w:val="right"/>
        <w:rPr>
          <w:rFonts w:ascii="Source Sans Pro" w:hAnsi="Source Sans Pro"/>
          <w:b/>
        </w:rPr>
      </w:pPr>
    </w:p>
    <w:tbl>
      <w:tblPr>
        <w:tblStyle w:val="TableGrid"/>
        <w:tblW w:w="9622" w:type="dxa"/>
        <w:tblLook w:val="04A0" w:firstRow="1" w:lastRow="0" w:firstColumn="1" w:lastColumn="0" w:noHBand="0" w:noVBand="1"/>
      </w:tblPr>
      <w:tblGrid>
        <w:gridCol w:w="1555"/>
        <w:gridCol w:w="3969"/>
        <w:gridCol w:w="1984"/>
        <w:gridCol w:w="2114"/>
      </w:tblGrid>
      <w:tr w:rsidR="006F57AC" w:rsidRPr="00224E19" w14:paraId="04F92A12" w14:textId="77777777" w:rsidTr="00F27910">
        <w:tc>
          <w:tcPr>
            <w:tcW w:w="1555" w:type="dxa"/>
            <w:shd w:val="clear" w:color="auto" w:fill="D9D9D9" w:themeFill="background1" w:themeFillShade="D9"/>
          </w:tcPr>
          <w:p w14:paraId="621DE61D"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Job title:</w:t>
            </w:r>
          </w:p>
        </w:tc>
        <w:tc>
          <w:tcPr>
            <w:tcW w:w="3969" w:type="dxa"/>
            <w:shd w:val="clear" w:color="auto" w:fill="auto"/>
          </w:tcPr>
          <w:p w14:paraId="3011CAF1" w14:textId="0B78B884" w:rsidR="006F57AC" w:rsidRPr="00224E19" w:rsidRDefault="006F57AC" w:rsidP="00F27910">
            <w:pPr>
              <w:spacing w:before="60" w:after="60"/>
              <w:rPr>
                <w:rFonts w:ascii="Source Sans Pro" w:hAnsi="Source Sans Pro"/>
              </w:rPr>
            </w:pPr>
            <w:r w:rsidRPr="00224E19">
              <w:rPr>
                <w:rStyle w:val="normaltextrun"/>
                <w:rFonts w:ascii="Source Sans Pro" w:hAnsi="Source Sans Pro" w:cs="Arial"/>
                <w:color w:val="000000"/>
                <w:shd w:val="clear" w:color="auto" w:fill="FFFFFF"/>
              </w:rPr>
              <w:t>Development Project Assistant</w:t>
            </w:r>
            <w:r w:rsidRPr="00224E19">
              <w:rPr>
                <w:rStyle w:val="eop"/>
                <w:rFonts w:ascii="Source Sans Pro" w:hAnsi="Source Sans Pro" w:cs="Arial"/>
                <w:color w:val="000000"/>
                <w:shd w:val="clear" w:color="auto" w:fill="FFFFFF"/>
              </w:rPr>
              <w:t> </w:t>
            </w:r>
          </w:p>
        </w:tc>
        <w:tc>
          <w:tcPr>
            <w:tcW w:w="1984" w:type="dxa"/>
            <w:shd w:val="clear" w:color="auto" w:fill="D9D9D9" w:themeFill="background1" w:themeFillShade="D9"/>
          </w:tcPr>
          <w:p w14:paraId="35A34250"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Leader of others:</w:t>
            </w:r>
          </w:p>
        </w:tc>
        <w:tc>
          <w:tcPr>
            <w:tcW w:w="2114" w:type="dxa"/>
          </w:tcPr>
          <w:p w14:paraId="5333CAD5" w14:textId="170B00D0" w:rsidR="006F57AC" w:rsidRPr="00224E19" w:rsidRDefault="006F57AC" w:rsidP="00F27910">
            <w:pPr>
              <w:spacing w:before="60" w:after="60"/>
              <w:rPr>
                <w:rFonts w:ascii="Source Sans Pro" w:hAnsi="Source Sans Pro"/>
              </w:rPr>
            </w:pPr>
            <w:r w:rsidRPr="00224E19">
              <w:rPr>
                <w:rFonts w:ascii="Source Sans Pro" w:hAnsi="Source Sans Pro"/>
              </w:rPr>
              <w:t>No</w:t>
            </w:r>
          </w:p>
        </w:tc>
      </w:tr>
      <w:tr w:rsidR="006F57AC" w:rsidRPr="00224E19" w14:paraId="1010524C" w14:textId="77777777" w:rsidTr="00F27910">
        <w:tc>
          <w:tcPr>
            <w:tcW w:w="1555" w:type="dxa"/>
            <w:shd w:val="clear" w:color="auto" w:fill="D9D9D9" w:themeFill="background1" w:themeFillShade="D9"/>
          </w:tcPr>
          <w:p w14:paraId="65CF9C19"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Reports to:</w:t>
            </w:r>
          </w:p>
        </w:tc>
        <w:tc>
          <w:tcPr>
            <w:tcW w:w="3969" w:type="dxa"/>
            <w:shd w:val="clear" w:color="auto" w:fill="auto"/>
          </w:tcPr>
          <w:p w14:paraId="68A467B0" w14:textId="5A761C42" w:rsidR="006F57AC" w:rsidRPr="00224E19" w:rsidRDefault="006F57AC" w:rsidP="00F27910">
            <w:pPr>
              <w:spacing w:before="60" w:after="60"/>
              <w:rPr>
                <w:rFonts w:ascii="Source Sans Pro" w:hAnsi="Source Sans Pro"/>
              </w:rPr>
            </w:pPr>
            <w:r w:rsidRPr="00224E19">
              <w:rPr>
                <w:rStyle w:val="normaltextrun"/>
                <w:rFonts w:ascii="Source Sans Pro" w:hAnsi="Source Sans Pro" w:cs="Arial"/>
                <w:color w:val="000000"/>
                <w:shd w:val="clear" w:color="auto" w:fill="FFFFFF"/>
              </w:rPr>
              <w:t xml:space="preserve">Land </w:t>
            </w:r>
            <w:r w:rsidR="00D82379">
              <w:rPr>
                <w:rStyle w:val="normaltextrun"/>
                <w:rFonts w:ascii="Source Sans Pro" w:hAnsi="Source Sans Pro" w:cs="Arial"/>
                <w:color w:val="000000"/>
                <w:shd w:val="clear" w:color="auto" w:fill="FFFFFF"/>
              </w:rPr>
              <w:t>M</w:t>
            </w:r>
            <w:r w:rsidR="00D82379">
              <w:rPr>
                <w:rStyle w:val="normaltextrun"/>
                <w:rFonts w:cs="Arial"/>
                <w:color w:val="000000"/>
                <w:shd w:val="clear" w:color="auto" w:fill="FFFFFF"/>
              </w:rPr>
              <w:t>anager</w:t>
            </w:r>
            <w:r w:rsidRPr="00224E19">
              <w:rPr>
                <w:rStyle w:val="eop"/>
                <w:rFonts w:ascii="Source Sans Pro" w:hAnsi="Source Sans Pro" w:cs="Arial"/>
                <w:color w:val="000000"/>
                <w:shd w:val="clear" w:color="auto" w:fill="FFFFFF"/>
              </w:rPr>
              <w:t> </w:t>
            </w:r>
          </w:p>
        </w:tc>
        <w:tc>
          <w:tcPr>
            <w:tcW w:w="1984" w:type="dxa"/>
            <w:shd w:val="clear" w:color="auto" w:fill="D9D9D9" w:themeFill="background1" w:themeFillShade="D9"/>
          </w:tcPr>
          <w:p w14:paraId="062AA767"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Contract type:</w:t>
            </w:r>
          </w:p>
        </w:tc>
        <w:tc>
          <w:tcPr>
            <w:tcW w:w="2114" w:type="dxa"/>
          </w:tcPr>
          <w:p w14:paraId="2D64D371" w14:textId="0F336AA3" w:rsidR="006F57AC" w:rsidRPr="00224E19" w:rsidRDefault="006F57AC" w:rsidP="00F27910">
            <w:pPr>
              <w:spacing w:before="60" w:after="60"/>
              <w:rPr>
                <w:rFonts w:ascii="Source Sans Pro" w:hAnsi="Source Sans Pro"/>
              </w:rPr>
            </w:pPr>
            <w:r w:rsidRPr="00224E19">
              <w:rPr>
                <w:rFonts w:ascii="Source Sans Pro" w:hAnsi="Source Sans Pro"/>
              </w:rPr>
              <w:t>Permanent</w:t>
            </w:r>
          </w:p>
        </w:tc>
      </w:tr>
      <w:tr w:rsidR="006F57AC" w:rsidRPr="00224E19" w14:paraId="09EDBF0B" w14:textId="77777777" w:rsidTr="00F27910">
        <w:tc>
          <w:tcPr>
            <w:tcW w:w="1555" w:type="dxa"/>
            <w:shd w:val="clear" w:color="auto" w:fill="D9D9D9" w:themeFill="background1" w:themeFillShade="D9"/>
          </w:tcPr>
          <w:p w14:paraId="5D31E295"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Business Area</w:t>
            </w:r>
          </w:p>
        </w:tc>
        <w:tc>
          <w:tcPr>
            <w:tcW w:w="3969" w:type="dxa"/>
            <w:shd w:val="clear" w:color="auto" w:fill="auto"/>
          </w:tcPr>
          <w:p w14:paraId="5DCE5813" w14:textId="627FCB16" w:rsidR="006F57AC" w:rsidRPr="00224E19" w:rsidRDefault="006F57AC" w:rsidP="00F27910">
            <w:pPr>
              <w:spacing w:before="60" w:after="60"/>
              <w:rPr>
                <w:rFonts w:ascii="Source Sans Pro" w:hAnsi="Source Sans Pro"/>
              </w:rPr>
            </w:pPr>
            <w:r w:rsidRPr="00224E19">
              <w:rPr>
                <w:rFonts w:ascii="Source Sans Pro" w:hAnsi="Source Sans Pro"/>
              </w:rPr>
              <w:t>Development</w:t>
            </w:r>
          </w:p>
        </w:tc>
        <w:tc>
          <w:tcPr>
            <w:tcW w:w="1984" w:type="dxa"/>
            <w:shd w:val="clear" w:color="auto" w:fill="D9D9D9" w:themeFill="background1" w:themeFillShade="D9"/>
          </w:tcPr>
          <w:p w14:paraId="5015CAF6"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Budget holder?</w:t>
            </w:r>
          </w:p>
        </w:tc>
        <w:tc>
          <w:tcPr>
            <w:tcW w:w="2114" w:type="dxa"/>
          </w:tcPr>
          <w:p w14:paraId="6F181515" w14:textId="7C3BB456" w:rsidR="006F57AC" w:rsidRPr="00224E19" w:rsidRDefault="006F57AC" w:rsidP="00F27910">
            <w:pPr>
              <w:spacing w:before="60" w:after="60"/>
              <w:rPr>
                <w:rFonts w:ascii="Source Sans Pro" w:hAnsi="Source Sans Pro"/>
              </w:rPr>
            </w:pPr>
            <w:r w:rsidRPr="00224E19">
              <w:rPr>
                <w:rFonts w:ascii="Source Sans Pro" w:hAnsi="Source Sans Pro"/>
              </w:rPr>
              <w:t>No</w:t>
            </w:r>
          </w:p>
        </w:tc>
      </w:tr>
    </w:tbl>
    <w:p w14:paraId="00C6B894" w14:textId="77777777" w:rsidR="006F57AC" w:rsidRPr="00224E19" w:rsidRDefault="006F57AC" w:rsidP="006F57AC">
      <w:pPr>
        <w:rPr>
          <w:rFonts w:ascii="Source Sans Pro" w:hAnsi="Source Sans Pro"/>
        </w:rPr>
      </w:pPr>
    </w:p>
    <w:tbl>
      <w:tblPr>
        <w:tblStyle w:val="TableGrid"/>
        <w:tblW w:w="0" w:type="auto"/>
        <w:tblLook w:val="04A0" w:firstRow="1" w:lastRow="0" w:firstColumn="1" w:lastColumn="0" w:noHBand="0" w:noVBand="1"/>
      </w:tblPr>
      <w:tblGrid>
        <w:gridCol w:w="9622"/>
      </w:tblGrid>
      <w:tr w:rsidR="006F57AC" w:rsidRPr="00224E19" w14:paraId="3FFD5A91" w14:textId="77777777" w:rsidTr="00F27910">
        <w:tc>
          <w:tcPr>
            <w:tcW w:w="9622" w:type="dxa"/>
            <w:shd w:val="clear" w:color="auto" w:fill="404040" w:themeFill="text1" w:themeFillTint="BF"/>
          </w:tcPr>
          <w:p w14:paraId="62A3C65A" w14:textId="77777777" w:rsidR="006F57AC" w:rsidRPr="00224E19" w:rsidRDefault="006F57AC" w:rsidP="00F27910">
            <w:pPr>
              <w:spacing w:before="60" w:after="60"/>
              <w:rPr>
                <w:rFonts w:ascii="Source Sans Pro" w:hAnsi="Source Sans Pro"/>
                <w:b/>
                <w:color w:val="FFFFFF" w:themeColor="background1"/>
              </w:rPr>
            </w:pPr>
            <w:r w:rsidRPr="00224E19">
              <w:rPr>
                <w:rFonts w:ascii="Source Sans Pro" w:hAnsi="Source Sans Pro"/>
                <w:b/>
                <w:color w:val="FFFFFF" w:themeColor="background1"/>
              </w:rPr>
              <w:t>Job purpose</w:t>
            </w:r>
          </w:p>
        </w:tc>
      </w:tr>
      <w:tr w:rsidR="006F57AC" w:rsidRPr="00224E19" w14:paraId="0514E983" w14:textId="77777777" w:rsidTr="00F27910">
        <w:tc>
          <w:tcPr>
            <w:tcW w:w="9622" w:type="dxa"/>
            <w:shd w:val="clear" w:color="auto" w:fill="auto"/>
          </w:tcPr>
          <w:p w14:paraId="50EABA23" w14:textId="77777777" w:rsidR="006F57AC" w:rsidRPr="00224E19" w:rsidRDefault="006F57AC" w:rsidP="006F57AC">
            <w:pPr>
              <w:tabs>
                <w:tab w:val="num" w:pos="426"/>
              </w:tabs>
              <w:rPr>
                <w:rFonts w:ascii="Source Sans Pro" w:hAnsi="Source Sans Pro"/>
                <w:lang w:val="en-GB"/>
              </w:rPr>
            </w:pPr>
            <w:r w:rsidRPr="00224E19">
              <w:rPr>
                <w:rFonts w:ascii="Source Sans Pro" w:hAnsi="Source Sans Pro"/>
                <w:lang w:val="en-GB"/>
              </w:rPr>
              <w:t xml:space="preserve">The Development Project Assistant will provide project support and assistance to the Land and wider Development team to enable the successful delivery of the development programme. </w:t>
            </w:r>
          </w:p>
          <w:p w14:paraId="38D78749" w14:textId="77777777" w:rsidR="006F57AC" w:rsidRPr="00224E19" w:rsidRDefault="006F57AC" w:rsidP="006F57AC">
            <w:pPr>
              <w:tabs>
                <w:tab w:val="num" w:pos="426"/>
              </w:tabs>
              <w:rPr>
                <w:rFonts w:ascii="Source Sans Pro" w:hAnsi="Source Sans Pro"/>
                <w:lang w:val="en-GB"/>
              </w:rPr>
            </w:pPr>
          </w:p>
          <w:p w14:paraId="5F6CDEDB" w14:textId="77777777" w:rsidR="006F57AC" w:rsidRPr="00224E19" w:rsidRDefault="006F57AC" w:rsidP="006F57AC">
            <w:pPr>
              <w:tabs>
                <w:tab w:val="num" w:pos="426"/>
              </w:tabs>
              <w:rPr>
                <w:rFonts w:ascii="Source Sans Pro" w:hAnsi="Source Sans Pro"/>
                <w:lang w:val="en-GB"/>
              </w:rPr>
            </w:pPr>
            <w:r w:rsidRPr="00224E19">
              <w:rPr>
                <w:rFonts w:ascii="Source Sans Pro" w:hAnsi="Source Sans Pro"/>
                <w:lang w:val="en-GB"/>
              </w:rPr>
              <w:t xml:space="preserve">Yorkshire Housing aim to develop 8000 new homes by 2030 and the Land team are crucial in achieving this target. The main function is to assist with the progression of sites and carry out admin and data functions. Working under the Land Manager you will be a key support in securing land, contract negotiations, planning handover of the schemes to Delivery. </w:t>
            </w:r>
          </w:p>
          <w:p w14:paraId="33ABA2BE" w14:textId="77777777" w:rsidR="006F57AC" w:rsidRPr="00224E19" w:rsidRDefault="006F57AC" w:rsidP="006F57AC">
            <w:pPr>
              <w:tabs>
                <w:tab w:val="num" w:pos="426"/>
              </w:tabs>
              <w:rPr>
                <w:rFonts w:ascii="Source Sans Pro" w:hAnsi="Source Sans Pro"/>
                <w:lang w:val="en-GB"/>
              </w:rPr>
            </w:pPr>
          </w:p>
          <w:p w14:paraId="776FDE52" w14:textId="6EAE66D3" w:rsidR="006F57AC" w:rsidRPr="00224E19" w:rsidRDefault="006F57AC" w:rsidP="006F57AC">
            <w:pPr>
              <w:tabs>
                <w:tab w:val="num" w:pos="426"/>
              </w:tabs>
              <w:rPr>
                <w:rFonts w:ascii="Source Sans Pro" w:hAnsi="Source Sans Pro"/>
                <w:lang w:val="en-GB"/>
              </w:rPr>
            </w:pPr>
            <w:r w:rsidRPr="00224E19">
              <w:rPr>
                <w:rFonts w:ascii="Source Sans Pro" w:hAnsi="Source Sans Pro"/>
                <w:lang w:val="en-GB"/>
              </w:rPr>
              <w:t xml:space="preserve">The successful applicant will have an understanding of the development, housebuilding and the planning process, a keen eye for detail is essential whilst organisation and time management is vital.  </w:t>
            </w:r>
          </w:p>
          <w:p w14:paraId="19B0DAA4" w14:textId="77777777" w:rsidR="006F57AC" w:rsidRPr="00224E19" w:rsidRDefault="006F57AC" w:rsidP="006F57AC">
            <w:pPr>
              <w:tabs>
                <w:tab w:val="num" w:pos="426"/>
              </w:tabs>
              <w:rPr>
                <w:rFonts w:ascii="Source Sans Pro" w:hAnsi="Source Sans Pro"/>
                <w:lang w:val="en-GB"/>
              </w:rPr>
            </w:pPr>
          </w:p>
          <w:p w14:paraId="3D801C96" w14:textId="77777777" w:rsidR="006F57AC" w:rsidRPr="00224E19" w:rsidRDefault="006F57AC" w:rsidP="006F57AC">
            <w:pPr>
              <w:tabs>
                <w:tab w:val="num" w:pos="426"/>
              </w:tabs>
              <w:rPr>
                <w:rFonts w:ascii="Source Sans Pro" w:hAnsi="Source Sans Pro"/>
                <w:lang w:val="en-GB"/>
              </w:rPr>
            </w:pPr>
            <w:r w:rsidRPr="00224E19">
              <w:rPr>
                <w:rFonts w:ascii="Source Sans Pro" w:hAnsi="Source Sans Pro"/>
                <w:lang w:val="en-GB"/>
              </w:rPr>
              <w:t>The post holder will need to be flexible and work on a variety of tasks to tight deadlines.</w:t>
            </w:r>
          </w:p>
          <w:p w14:paraId="758832E1" w14:textId="5A8F10B0" w:rsidR="006F57AC" w:rsidRPr="00224E19" w:rsidRDefault="006F57AC" w:rsidP="006F57AC">
            <w:pPr>
              <w:tabs>
                <w:tab w:val="num" w:pos="426"/>
              </w:tabs>
              <w:rPr>
                <w:rFonts w:ascii="Source Sans Pro" w:hAnsi="Source Sans Pro"/>
                <w:lang w:val="en-GB"/>
              </w:rPr>
            </w:pPr>
          </w:p>
        </w:tc>
      </w:tr>
    </w:tbl>
    <w:p w14:paraId="0E4EFF2A" w14:textId="77777777" w:rsidR="006F57AC" w:rsidRPr="00224E19" w:rsidRDefault="006F57AC" w:rsidP="006F57AC">
      <w:pPr>
        <w:rPr>
          <w:rFonts w:ascii="Source Sans Pro" w:hAnsi="Source Sans Pro"/>
        </w:rPr>
      </w:pPr>
    </w:p>
    <w:tbl>
      <w:tblPr>
        <w:tblStyle w:val="TableGrid"/>
        <w:tblW w:w="0" w:type="auto"/>
        <w:tblLook w:val="04A0" w:firstRow="1" w:lastRow="0" w:firstColumn="1" w:lastColumn="0" w:noHBand="0" w:noVBand="1"/>
      </w:tblPr>
      <w:tblGrid>
        <w:gridCol w:w="9622"/>
      </w:tblGrid>
      <w:tr w:rsidR="006F57AC" w:rsidRPr="00224E19" w14:paraId="12D891CA" w14:textId="77777777" w:rsidTr="00F27910">
        <w:tc>
          <w:tcPr>
            <w:tcW w:w="9622" w:type="dxa"/>
            <w:shd w:val="clear" w:color="auto" w:fill="404040" w:themeFill="text1" w:themeFillTint="BF"/>
          </w:tcPr>
          <w:p w14:paraId="079FA70F" w14:textId="77777777" w:rsidR="006F57AC" w:rsidRPr="00224E19" w:rsidRDefault="006F57AC" w:rsidP="00F27910">
            <w:pPr>
              <w:spacing w:before="60" w:after="60"/>
              <w:rPr>
                <w:rFonts w:ascii="Source Sans Pro" w:hAnsi="Source Sans Pro"/>
                <w:b/>
                <w:bCs/>
                <w:color w:val="FFFFFF" w:themeColor="background1"/>
              </w:rPr>
            </w:pPr>
            <w:r w:rsidRPr="00224E19">
              <w:rPr>
                <w:rFonts w:ascii="Source Sans Pro" w:hAnsi="Source Sans Pro"/>
                <w:b/>
                <w:bCs/>
                <w:color w:val="FFFFFF" w:themeColor="background1"/>
              </w:rPr>
              <w:t>Key responsibilities</w:t>
            </w:r>
          </w:p>
        </w:tc>
      </w:tr>
      <w:tr w:rsidR="006F57AC" w:rsidRPr="00224E19" w14:paraId="3AC482AB" w14:textId="77777777" w:rsidTr="00F27910">
        <w:tc>
          <w:tcPr>
            <w:tcW w:w="9622" w:type="dxa"/>
            <w:shd w:val="clear" w:color="auto" w:fill="auto"/>
          </w:tcPr>
          <w:p w14:paraId="2F23640D"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Set up and maintain scheme files and checklists to comply with internal and Homes England audit requirements </w:t>
            </w:r>
          </w:p>
          <w:p w14:paraId="265AB7EC"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Carry out continuous reviews and update Development policies and procedures to ensure compliance. </w:t>
            </w:r>
          </w:p>
          <w:p w14:paraId="7BF6A492"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Coordinate all project information and assist on multiple schemes working closely with the relevant Project Manager. </w:t>
            </w:r>
          </w:p>
          <w:p w14:paraId="49584C68"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Responsible for coordinating scheme information for Customer Delivery, Property Services and Space Homes at key points in the development process e.g. planning submission. </w:t>
            </w:r>
          </w:p>
          <w:p w14:paraId="13D5D18F"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Proforma and approval set ups for appraisals. </w:t>
            </w:r>
          </w:p>
          <w:p w14:paraId="7F6349CE"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Administrate the appointment of constructors/consultants and arrange for signing and sealing of legal documentation and contracts. </w:t>
            </w:r>
          </w:p>
          <w:p w14:paraId="2CCA02B1"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Arrange and attend publicity events when required working closely with the Communications Team and Space Homes. </w:t>
            </w:r>
          </w:p>
          <w:p w14:paraId="79A64C82"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Process and monitor all invoices and payments. </w:t>
            </w:r>
          </w:p>
          <w:p w14:paraId="1E7FBF8D"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Attend scheme related meetings and any other meetings as required. </w:t>
            </w:r>
          </w:p>
          <w:p w14:paraId="3F2E2038" w14:textId="77777777" w:rsidR="006F57AC" w:rsidRPr="00224E19" w:rsidRDefault="006F57AC" w:rsidP="006F57AC">
            <w:pPr>
              <w:pStyle w:val="xmsolistparagraph"/>
              <w:numPr>
                <w:ilvl w:val="0"/>
                <w:numId w:val="3"/>
              </w:numPr>
              <w:contextualSpacing/>
              <w:rPr>
                <w:rFonts w:ascii="Source Sans Pro" w:hAnsi="Source Sans Pro" w:cstheme="minorHAnsi"/>
                <w:sz w:val="24"/>
                <w:szCs w:val="24"/>
              </w:rPr>
            </w:pPr>
            <w:r w:rsidRPr="00224E19">
              <w:rPr>
                <w:rFonts w:ascii="Source Sans Pro" w:hAnsi="Source Sans Pro" w:cstheme="minorHAnsi"/>
                <w:sz w:val="24"/>
                <w:szCs w:val="24"/>
              </w:rPr>
              <w:t>Any other appropriate administration or support duties for the Head of Services and wider team as and when required.</w:t>
            </w:r>
          </w:p>
          <w:p w14:paraId="195DB3B9" w14:textId="25E43767" w:rsidR="006F57AC" w:rsidRPr="00224E19" w:rsidRDefault="006F57AC" w:rsidP="006F57AC">
            <w:pPr>
              <w:pStyle w:val="xmsolistparagraph"/>
              <w:contextualSpacing/>
              <w:rPr>
                <w:rFonts w:ascii="Source Sans Pro" w:hAnsi="Source Sans Pro" w:cstheme="minorHAnsi"/>
                <w:sz w:val="24"/>
                <w:szCs w:val="24"/>
              </w:rPr>
            </w:pPr>
          </w:p>
        </w:tc>
      </w:tr>
    </w:tbl>
    <w:p w14:paraId="1FD5B862" w14:textId="77777777" w:rsidR="006F57AC" w:rsidRPr="00224E19" w:rsidRDefault="006F57AC" w:rsidP="006F57AC">
      <w:pPr>
        <w:rPr>
          <w:rFonts w:ascii="Source Sans Pro" w:hAnsi="Source Sans Pro"/>
        </w:rPr>
      </w:pPr>
    </w:p>
    <w:tbl>
      <w:tblPr>
        <w:tblStyle w:val="TableGrid"/>
        <w:tblW w:w="9622" w:type="dxa"/>
        <w:tblLook w:val="04A0" w:firstRow="1" w:lastRow="0" w:firstColumn="1" w:lastColumn="0" w:noHBand="0" w:noVBand="1"/>
      </w:tblPr>
      <w:tblGrid>
        <w:gridCol w:w="9622"/>
      </w:tblGrid>
      <w:tr w:rsidR="006F57AC" w:rsidRPr="00224E19" w14:paraId="173FDE93" w14:textId="77777777" w:rsidTr="00F27910">
        <w:tc>
          <w:tcPr>
            <w:tcW w:w="9622" w:type="dxa"/>
            <w:shd w:val="clear" w:color="auto" w:fill="404040" w:themeFill="text1" w:themeFillTint="BF"/>
          </w:tcPr>
          <w:p w14:paraId="650F4E68" w14:textId="77777777" w:rsidR="006F57AC" w:rsidRPr="00224E19" w:rsidRDefault="006F57AC" w:rsidP="00F27910">
            <w:pPr>
              <w:spacing w:before="60" w:after="60"/>
              <w:rPr>
                <w:rFonts w:ascii="Source Sans Pro" w:hAnsi="Source Sans Pro"/>
                <w:b/>
                <w:color w:val="FFFFFF" w:themeColor="background1"/>
              </w:rPr>
            </w:pPr>
            <w:r w:rsidRPr="00224E19">
              <w:rPr>
                <w:rFonts w:ascii="Source Sans Pro" w:hAnsi="Source Sans Pro"/>
                <w:b/>
                <w:color w:val="FFFFFF" w:themeColor="background1"/>
              </w:rPr>
              <w:t>What you’ll bring to the role</w:t>
            </w:r>
          </w:p>
        </w:tc>
      </w:tr>
      <w:tr w:rsidR="006F57AC" w:rsidRPr="00224E19" w14:paraId="2A05D74E" w14:textId="77777777" w:rsidTr="00F27910">
        <w:tc>
          <w:tcPr>
            <w:tcW w:w="9622" w:type="dxa"/>
            <w:shd w:val="clear" w:color="auto" w:fill="D9D9D9" w:themeFill="background1" w:themeFillShade="D9"/>
          </w:tcPr>
          <w:p w14:paraId="084A6B5F"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The main things:</w:t>
            </w:r>
          </w:p>
        </w:tc>
      </w:tr>
      <w:tr w:rsidR="006F57AC" w:rsidRPr="00224E19" w14:paraId="606D6795" w14:textId="77777777" w:rsidTr="00F27910">
        <w:tc>
          <w:tcPr>
            <w:tcW w:w="9622" w:type="dxa"/>
            <w:shd w:val="clear" w:color="auto" w:fill="auto"/>
          </w:tcPr>
          <w:p w14:paraId="3D21A33A" w14:textId="77777777" w:rsidR="006F57AC" w:rsidRPr="00224E19" w:rsidRDefault="006F57AC" w:rsidP="00224E19">
            <w:pPr>
              <w:pStyle w:val="xmsolistparagraph"/>
              <w:ind w:left="0"/>
              <w:contextualSpacing/>
              <w:rPr>
                <w:rFonts w:ascii="Source Sans Pro" w:hAnsi="Source Sans Pro" w:cstheme="minorHAnsi"/>
                <w:sz w:val="24"/>
                <w:szCs w:val="24"/>
                <w:lang w:val="en-US"/>
              </w:rPr>
            </w:pPr>
          </w:p>
          <w:p w14:paraId="3822658A" w14:textId="77777777" w:rsidR="00224E19" w:rsidRPr="00224E19" w:rsidRDefault="00224E19" w:rsidP="00224E19">
            <w:pPr>
              <w:pStyle w:val="xmsolistparagraph"/>
              <w:numPr>
                <w:ilvl w:val="0"/>
                <w:numId w:val="7"/>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You will have excellent verbal and written communication skills. </w:t>
            </w:r>
          </w:p>
          <w:p w14:paraId="543DB3E6" w14:textId="41973918" w:rsidR="00224E19" w:rsidRPr="00224E19" w:rsidRDefault="00224E19" w:rsidP="00224E19">
            <w:pPr>
              <w:pStyle w:val="xmsolistparagraph"/>
              <w:numPr>
                <w:ilvl w:val="0"/>
                <w:numId w:val="7"/>
              </w:numPr>
              <w:contextualSpacing/>
              <w:rPr>
                <w:rFonts w:ascii="Source Sans Pro" w:hAnsi="Source Sans Pro" w:cstheme="minorHAnsi"/>
                <w:sz w:val="24"/>
                <w:szCs w:val="24"/>
              </w:rPr>
            </w:pPr>
            <w:r w:rsidRPr="00224E19">
              <w:rPr>
                <w:rFonts w:ascii="Source Sans Pro" w:hAnsi="Source Sans Pro" w:cstheme="minorHAnsi"/>
                <w:sz w:val="24"/>
                <w:szCs w:val="24"/>
              </w:rPr>
              <w:t>Basic knowledge of the housing development process.</w:t>
            </w:r>
          </w:p>
          <w:p w14:paraId="59C978D4" w14:textId="77777777" w:rsidR="00224E19" w:rsidRPr="00224E19" w:rsidRDefault="00224E19" w:rsidP="00224E19">
            <w:pPr>
              <w:pStyle w:val="xmsolistparagraph"/>
              <w:numPr>
                <w:ilvl w:val="0"/>
                <w:numId w:val="7"/>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Attention to detail. </w:t>
            </w:r>
          </w:p>
          <w:p w14:paraId="1DF932FD" w14:textId="77777777" w:rsidR="00224E19" w:rsidRPr="00224E19" w:rsidRDefault="00224E19" w:rsidP="00224E19">
            <w:pPr>
              <w:pStyle w:val="xmsolistparagraph"/>
              <w:numPr>
                <w:ilvl w:val="0"/>
                <w:numId w:val="7"/>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Influencing skills in dealing with various stakeholders with conflicting viewpoints &amp; priorities. </w:t>
            </w:r>
          </w:p>
          <w:p w14:paraId="2DA3B506" w14:textId="1119986C" w:rsidR="00224E19" w:rsidRPr="00224E19" w:rsidRDefault="00224E19" w:rsidP="00224E19">
            <w:pPr>
              <w:pStyle w:val="xmsolistparagraph"/>
              <w:numPr>
                <w:ilvl w:val="0"/>
                <w:numId w:val="7"/>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Experience of building internal relationships and external partnership working.  </w:t>
            </w:r>
          </w:p>
          <w:p w14:paraId="34D943F5" w14:textId="77777777" w:rsidR="00224E19" w:rsidRPr="00224E19" w:rsidRDefault="00224E19" w:rsidP="00224E19">
            <w:pPr>
              <w:pStyle w:val="xmsolistparagraph"/>
              <w:numPr>
                <w:ilvl w:val="0"/>
                <w:numId w:val="7"/>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Able to plan, prioritise and manage workload under pressure to meet tight deadlines.  </w:t>
            </w:r>
          </w:p>
          <w:p w14:paraId="5A0B63D7" w14:textId="26A980B9" w:rsidR="006F57AC" w:rsidRPr="00224E19" w:rsidRDefault="00224E19" w:rsidP="00224E19">
            <w:pPr>
              <w:pStyle w:val="xmsolistparagraph"/>
              <w:numPr>
                <w:ilvl w:val="0"/>
                <w:numId w:val="7"/>
              </w:numPr>
              <w:contextualSpacing/>
              <w:rPr>
                <w:rFonts w:ascii="Source Sans Pro" w:hAnsi="Source Sans Pro" w:cstheme="minorHAnsi"/>
                <w:sz w:val="24"/>
                <w:szCs w:val="24"/>
              </w:rPr>
            </w:pPr>
            <w:r w:rsidRPr="00224E19">
              <w:rPr>
                <w:rFonts w:ascii="Source Sans Pro" w:hAnsi="Source Sans Pro" w:cstheme="minorHAnsi"/>
                <w:sz w:val="24"/>
                <w:szCs w:val="24"/>
              </w:rPr>
              <w:t xml:space="preserve">MS Office skills with particular emphasis on MS Word &amp; Excel </w:t>
            </w:r>
          </w:p>
          <w:p w14:paraId="0202201A" w14:textId="77777777" w:rsidR="006F57AC" w:rsidRPr="00224E19" w:rsidRDefault="006F57AC" w:rsidP="00224E19">
            <w:pPr>
              <w:pStyle w:val="ListParagraph"/>
              <w:numPr>
                <w:ilvl w:val="0"/>
                <w:numId w:val="7"/>
              </w:numPr>
              <w:rPr>
                <w:rFonts w:ascii="Source Sans Pro" w:hAnsi="Source Sans Pro"/>
                <w:lang w:val="en-GB"/>
              </w:rPr>
            </w:pPr>
            <w:r w:rsidRPr="00224E19">
              <w:rPr>
                <w:rFonts w:ascii="Source Sans Pro" w:hAnsi="Source Sans Pro"/>
                <w:lang w:val="en-GB"/>
              </w:rPr>
              <w:t xml:space="preserve">Eagerness to develop own skills and adapt to change.  </w:t>
            </w:r>
          </w:p>
          <w:p w14:paraId="269635A0" w14:textId="77777777" w:rsidR="006F57AC" w:rsidRPr="00224E19" w:rsidRDefault="006F57AC" w:rsidP="00224E19">
            <w:pPr>
              <w:pStyle w:val="ListParagraph"/>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224E19">
              <w:rPr>
                <w:rFonts w:ascii="Source Sans Pro" w:eastAsia="Source Sans Pro" w:hAnsi="Source Sans Pro" w:cs="Source Sans Pro"/>
                <w:color w:val="000000" w:themeColor="text1"/>
                <w:lang w:val="en-GB" w:eastAsia="en-GB"/>
              </w:rPr>
              <w:t>Personal values and approach that align with YH’s values</w:t>
            </w:r>
          </w:p>
          <w:p w14:paraId="6B940D19" w14:textId="77777777" w:rsidR="006F57AC" w:rsidRPr="00224E19" w:rsidRDefault="006F57AC" w:rsidP="00224E19">
            <w:pPr>
              <w:pStyle w:val="ListParagraph"/>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224E19">
              <w:rPr>
                <w:rFonts w:ascii="Source Sans Pro" w:eastAsia="Source Sans Pro" w:hAnsi="Source Sans Pro" w:cs="Source Sans Pro"/>
                <w:color w:val="000000" w:themeColor="text1"/>
              </w:rPr>
              <w:t>Ability to work flexibly in line with Hub, Home and Roam principles.</w:t>
            </w:r>
          </w:p>
          <w:p w14:paraId="33B2A7B0" w14:textId="77777777" w:rsidR="006F57AC" w:rsidRPr="00224E19" w:rsidRDefault="006F57AC" w:rsidP="00224E19">
            <w:pPr>
              <w:pStyle w:val="ListParagraph"/>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224E19">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29C75DFC" w14:textId="1C098150" w:rsidR="00224E19" w:rsidRPr="00224E19" w:rsidRDefault="00224E19" w:rsidP="00224E19">
            <w:pPr>
              <w:pStyle w:val="ListParagraph"/>
              <w:shd w:val="clear" w:color="auto" w:fill="FFFFFF" w:themeFill="background1"/>
              <w:rPr>
                <w:rFonts w:ascii="Source Sans Pro" w:eastAsia="Source Sans Pro" w:hAnsi="Source Sans Pro" w:cs="Source Sans Pro"/>
                <w:color w:val="000000" w:themeColor="text1"/>
                <w:lang w:val="en-GB" w:eastAsia="en-GB"/>
              </w:rPr>
            </w:pPr>
          </w:p>
        </w:tc>
      </w:tr>
      <w:tr w:rsidR="006F57AC" w:rsidRPr="00224E19" w14:paraId="0794A5DC" w14:textId="77777777" w:rsidTr="00F27910">
        <w:tc>
          <w:tcPr>
            <w:tcW w:w="9622" w:type="dxa"/>
            <w:shd w:val="clear" w:color="auto" w:fill="D9D9D9" w:themeFill="background1" w:themeFillShade="D9"/>
          </w:tcPr>
          <w:p w14:paraId="602BB391" w14:textId="77777777" w:rsidR="006F57AC" w:rsidRPr="00224E19" w:rsidRDefault="006F57AC" w:rsidP="00F27910">
            <w:pPr>
              <w:spacing w:before="60" w:after="60"/>
              <w:rPr>
                <w:rFonts w:ascii="Source Sans Pro" w:hAnsi="Source Sans Pro"/>
                <w:lang w:val="en-GB"/>
              </w:rPr>
            </w:pPr>
            <w:r w:rsidRPr="00224E19">
              <w:rPr>
                <w:rFonts w:ascii="Source Sans Pro" w:hAnsi="Source Sans Pro"/>
                <w:b/>
                <w:bCs/>
              </w:rPr>
              <w:t>It would be a bonus if you have:</w:t>
            </w:r>
          </w:p>
        </w:tc>
      </w:tr>
      <w:tr w:rsidR="006F57AC" w:rsidRPr="00224E19" w14:paraId="0DC4306E" w14:textId="77777777" w:rsidTr="00F27910">
        <w:tc>
          <w:tcPr>
            <w:tcW w:w="9622" w:type="dxa"/>
            <w:shd w:val="clear" w:color="auto" w:fill="auto"/>
          </w:tcPr>
          <w:p w14:paraId="69F7314D" w14:textId="77777777" w:rsidR="00224E19" w:rsidRPr="00224E19" w:rsidRDefault="00224E19" w:rsidP="00224E19">
            <w:pPr>
              <w:pStyle w:val="xmsolistparagraph"/>
              <w:numPr>
                <w:ilvl w:val="0"/>
                <w:numId w:val="1"/>
              </w:numPr>
              <w:rPr>
                <w:rFonts w:ascii="Source Sans Pro" w:hAnsi="Source Sans Pro" w:cstheme="minorHAnsi"/>
                <w:sz w:val="24"/>
                <w:szCs w:val="24"/>
                <w:lang w:eastAsia="en-US"/>
              </w:rPr>
            </w:pPr>
            <w:r w:rsidRPr="00224E19">
              <w:rPr>
                <w:rFonts w:ascii="Source Sans Pro" w:hAnsi="Source Sans Pro" w:cstheme="minorHAnsi"/>
                <w:sz w:val="24"/>
                <w:szCs w:val="24"/>
                <w:lang w:eastAsia="en-US"/>
              </w:rPr>
              <w:t xml:space="preserve">A housing or construction related qualification (HNC, NVQ level 4 or similar) </w:t>
            </w:r>
          </w:p>
          <w:p w14:paraId="4B2B366E" w14:textId="77777777" w:rsidR="00224E19" w:rsidRPr="00224E19" w:rsidRDefault="00224E19" w:rsidP="00224E19">
            <w:pPr>
              <w:pStyle w:val="xmsolistparagraph"/>
              <w:numPr>
                <w:ilvl w:val="0"/>
                <w:numId w:val="1"/>
              </w:numPr>
              <w:rPr>
                <w:rFonts w:ascii="Source Sans Pro" w:hAnsi="Source Sans Pro" w:cstheme="minorHAnsi"/>
                <w:sz w:val="24"/>
                <w:szCs w:val="24"/>
                <w:lang w:eastAsia="en-US"/>
              </w:rPr>
            </w:pPr>
            <w:r w:rsidRPr="00224E19">
              <w:rPr>
                <w:rFonts w:ascii="Source Sans Pro" w:hAnsi="Source Sans Pro" w:cstheme="minorHAnsi"/>
                <w:sz w:val="24"/>
                <w:szCs w:val="24"/>
                <w:lang w:eastAsia="en-US"/>
              </w:rPr>
              <w:t xml:space="preserve">Previous experience working with local authorities. </w:t>
            </w:r>
          </w:p>
          <w:p w14:paraId="6CAB96C7" w14:textId="77777777" w:rsidR="006F57AC" w:rsidRPr="00224E19" w:rsidRDefault="006F57AC" w:rsidP="00224E19">
            <w:pPr>
              <w:pStyle w:val="xmsolistparagraph"/>
              <w:ind w:left="360"/>
              <w:rPr>
                <w:rFonts w:ascii="Source Sans Pro" w:hAnsi="Source Sans Pro" w:cstheme="minorHAnsi"/>
                <w:sz w:val="24"/>
                <w:szCs w:val="24"/>
                <w:lang w:eastAsia="en-US"/>
              </w:rPr>
            </w:pPr>
          </w:p>
        </w:tc>
      </w:tr>
      <w:tr w:rsidR="006F57AC" w:rsidRPr="00224E19" w14:paraId="40705A41" w14:textId="77777777" w:rsidTr="00F27910">
        <w:tc>
          <w:tcPr>
            <w:tcW w:w="9622" w:type="dxa"/>
            <w:shd w:val="clear" w:color="auto" w:fill="D9D9D9" w:themeFill="background1" w:themeFillShade="D9"/>
          </w:tcPr>
          <w:p w14:paraId="3A82A13C" w14:textId="77777777" w:rsidR="006F57AC" w:rsidRPr="00224E19" w:rsidRDefault="006F57AC" w:rsidP="00F27910">
            <w:pPr>
              <w:spacing w:before="60" w:after="60"/>
              <w:rPr>
                <w:rFonts w:ascii="Source Sans Pro" w:hAnsi="Source Sans Pro"/>
                <w:b/>
                <w:bCs/>
              </w:rPr>
            </w:pPr>
            <w:r w:rsidRPr="00224E19">
              <w:rPr>
                <w:rFonts w:ascii="Source Sans Pro" w:hAnsi="Source Sans Pro"/>
                <w:b/>
                <w:bCs/>
              </w:rPr>
              <w:t>Our values:</w:t>
            </w:r>
          </w:p>
        </w:tc>
      </w:tr>
      <w:tr w:rsidR="006F57AC" w:rsidRPr="00224E19" w14:paraId="27F48E4F" w14:textId="77777777" w:rsidTr="00F27910">
        <w:tc>
          <w:tcPr>
            <w:tcW w:w="9622" w:type="dxa"/>
            <w:shd w:val="clear" w:color="auto" w:fill="FFFFFF" w:themeFill="background1"/>
          </w:tcPr>
          <w:p w14:paraId="31435930" w14:textId="77777777" w:rsidR="006F57AC" w:rsidRPr="00224E19" w:rsidRDefault="006F57AC" w:rsidP="00F27910">
            <w:pPr>
              <w:pStyle w:val="NormalWeb"/>
              <w:spacing w:before="0" w:beforeAutospacing="0" w:after="0" w:afterAutospacing="0"/>
              <w:rPr>
                <w:rFonts w:ascii="Source Sans Pro" w:hAnsi="Source Sans Pro" w:cstheme="minorHAnsi"/>
                <w:color w:val="2D2D2D"/>
              </w:rPr>
            </w:pPr>
            <w:r w:rsidRPr="00224E19">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7FC15DA7" w14:textId="77777777" w:rsidR="006F57AC" w:rsidRPr="00224E19" w:rsidRDefault="006F57AC" w:rsidP="00F27910">
            <w:pPr>
              <w:pStyle w:val="NormalWeb"/>
              <w:spacing w:before="0" w:beforeAutospacing="0" w:after="0" w:afterAutospacing="0"/>
              <w:rPr>
                <w:rFonts w:ascii="Source Sans Pro" w:hAnsi="Source Sans Pro" w:cstheme="minorHAnsi"/>
                <w:color w:val="2D2D2D"/>
              </w:rPr>
            </w:pPr>
          </w:p>
          <w:p w14:paraId="3832B9FE" w14:textId="77777777" w:rsidR="006F57AC" w:rsidRPr="00224E19" w:rsidRDefault="006F57AC" w:rsidP="00F27910">
            <w:pPr>
              <w:pStyle w:val="NormalWeb"/>
              <w:spacing w:before="0" w:beforeAutospacing="0" w:after="0" w:afterAutospacing="0"/>
              <w:rPr>
                <w:rFonts w:ascii="Source Sans Pro" w:hAnsi="Source Sans Pro" w:cstheme="minorBidi"/>
              </w:rPr>
            </w:pPr>
            <w:r w:rsidRPr="00224E19">
              <w:rPr>
                <w:rFonts w:ascii="Source Sans Pro" w:hAnsi="Source Sans Pro" w:cstheme="minorBidi"/>
                <w:b/>
                <w:bCs/>
              </w:rPr>
              <w:t>Create trust</w:t>
            </w:r>
            <w:r w:rsidRPr="00224E19">
              <w:rPr>
                <w:rFonts w:ascii="Source Sans Pro" w:hAnsi="Source Sans Pro" w:cstheme="minorBidi"/>
              </w:rPr>
              <w:t xml:space="preserve"> • Do the right thing, not the easy thing • Be honest and open • Do what you say.</w:t>
            </w:r>
          </w:p>
          <w:p w14:paraId="0D161586" w14:textId="77777777" w:rsidR="006F57AC" w:rsidRPr="00224E19" w:rsidRDefault="006F57AC" w:rsidP="00F27910">
            <w:pPr>
              <w:pStyle w:val="NormalWeb"/>
              <w:spacing w:before="0" w:beforeAutospacing="0" w:after="0" w:afterAutospacing="0"/>
              <w:rPr>
                <w:rFonts w:ascii="Source Sans Pro" w:hAnsi="Source Sans Pro" w:cstheme="minorBidi"/>
              </w:rPr>
            </w:pPr>
            <w:r w:rsidRPr="00224E19">
              <w:rPr>
                <w:rFonts w:ascii="Source Sans Pro" w:hAnsi="Source Sans Pro" w:cstheme="minorBidi"/>
                <w:b/>
                <w:bCs/>
              </w:rPr>
              <w:t>Be curious</w:t>
            </w:r>
            <w:r w:rsidRPr="00224E19">
              <w:rPr>
                <w:rFonts w:ascii="Source Sans Pro" w:hAnsi="Source Sans Pro" w:cstheme="minorBidi"/>
              </w:rPr>
              <w:t xml:space="preserve"> • Think differently • Ask questions • Keep learning.</w:t>
            </w:r>
          </w:p>
          <w:p w14:paraId="23447DC3" w14:textId="77777777" w:rsidR="006F57AC" w:rsidRPr="00224E19" w:rsidRDefault="006F57AC" w:rsidP="00F27910">
            <w:pPr>
              <w:pStyle w:val="NormalWeb"/>
              <w:spacing w:before="0" w:beforeAutospacing="0" w:after="0" w:afterAutospacing="0"/>
              <w:rPr>
                <w:rFonts w:ascii="Source Sans Pro" w:hAnsi="Source Sans Pro" w:cstheme="minorBidi"/>
              </w:rPr>
            </w:pPr>
            <w:r w:rsidRPr="00224E19">
              <w:rPr>
                <w:rFonts w:ascii="Source Sans Pro" w:hAnsi="Source Sans Pro" w:cstheme="minorBidi"/>
                <w:b/>
                <w:bCs/>
              </w:rPr>
              <w:t>Make it happen</w:t>
            </w:r>
            <w:r w:rsidRPr="00224E19">
              <w:rPr>
                <w:rFonts w:ascii="Source Sans Pro" w:hAnsi="Source Sans Pro" w:cstheme="minorBidi"/>
              </w:rPr>
              <w:t xml:space="preserve"> • Own it • Do it • Be empowered.</w:t>
            </w:r>
          </w:p>
          <w:p w14:paraId="159971A4" w14:textId="77777777" w:rsidR="006F57AC" w:rsidRPr="00224E19" w:rsidRDefault="006F57AC" w:rsidP="00F27910">
            <w:pPr>
              <w:pStyle w:val="NormalWeb"/>
              <w:spacing w:before="0" w:beforeAutospacing="0" w:after="0" w:afterAutospacing="0"/>
              <w:rPr>
                <w:rFonts w:ascii="Source Sans Pro" w:hAnsi="Source Sans Pro" w:cstheme="minorBidi"/>
              </w:rPr>
            </w:pPr>
            <w:r w:rsidRPr="00224E19">
              <w:rPr>
                <w:rFonts w:ascii="Source Sans Pro" w:hAnsi="Source Sans Pro" w:cstheme="minorBidi"/>
                <w:b/>
                <w:bCs/>
              </w:rPr>
              <w:t>Achieve impact</w:t>
            </w:r>
            <w:r w:rsidRPr="00224E19">
              <w:rPr>
                <w:rFonts w:ascii="Source Sans Pro" w:hAnsi="Source Sans Pro" w:cstheme="minorBidi"/>
              </w:rPr>
              <w:t xml:space="preserve"> • Do things that matter • Deliver results • Show pride and passion.</w:t>
            </w:r>
          </w:p>
          <w:p w14:paraId="3AA96537" w14:textId="77777777" w:rsidR="006F57AC" w:rsidRPr="00224E19" w:rsidRDefault="006F57AC" w:rsidP="00F27910">
            <w:pPr>
              <w:pStyle w:val="NormalWeb"/>
              <w:spacing w:before="0" w:beforeAutospacing="0" w:after="0" w:afterAutospacing="0"/>
              <w:rPr>
                <w:rFonts w:ascii="Source Sans Pro" w:hAnsi="Source Sans Pro" w:cstheme="minorBidi"/>
              </w:rPr>
            </w:pPr>
            <w:r w:rsidRPr="00224E19">
              <w:rPr>
                <w:rFonts w:ascii="Source Sans Pro" w:hAnsi="Source Sans Pro" w:cstheme="minorBidi"/>
                <w:b/>
                <w:bCs/>
              </w:rPr>
              <w:t>Have fun</w:t>
            </w:r>
            <w:r w:rsidRPr="00224E19">
              <w:rPr>
                <w:rFonts w:ascii="Source Sans Pro" w:hAnsi="Source Sans Pro" w:cstheme="minorBidi"/>
              </w:rPr>
              <w:t xml:space="preserve"> • Enjoy work • Be yourself • Stay connected.</w:t>
            </w:r>
          </w:p>
          <w:p w14:paraId="0F9CB125" w14:textId="77777777" w:rsidR="006F57AC" w:rsidRPr="00224E19" w:rsidRDefault="006F57AC" w:rsidP="00F27910">
            <w:pPr>
              <w:pStyle w:val="NormalWeb"/>
              <w:spacing w:before="0" w:beforeAutospacing="0" w:after="0" w:afterAutospacing="0"/>
              <w:rPr>
                <w:rFonts w:ascii="Source Sans Pro" w:hAnsi="Source Sans Pro" w:cstheme="minorBidi"/>
              </w:rPr>
            </w:pPr>
          </w:p>
          <w:p w14:paraId="09449AD5" w14:textId="77777777" w:rsidR="006F57AC" w:rsidRPr="00224E19" w:rsidRDefault="006F57AC" w:rsidP="00F27910">
            <w:pPr>
              <w:pStyle w:val="NormalWeb"/>
              <w:spacing w:before="0" w:beforeAutospacing="0" w:after="0" w:afterAutospacing="0"/>
              <w:rPr>
                <w:rFonts w:ascii="Source Sans Pro" w:hAnsi="Source Sans Pro" w:cstheme="minorBidi"/>
              </w:rPr>
            </w:pPr>
            <w:r w:rsidRPr="00224E19">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6C0437A0" w14:textId="77777777" w:rsidR="006F57AC" w:rsidRPr="00224E19" w:rsidRDefault="006F57AC" w:rsidP="006F57AC">
      <w:pPr>
        <w:rPr>
          <w:rFonts w:ascii="Source Sans Pro" w:hAnsi="Source Sans Pro"/>
        </w:rPr>
      </w:pPr>
    </w:p>
    <w:p w14:paraId="78D6E78A" w14:textId="77777777" w:rsidR="006F57AC" w:rsidRPr="00224E19" w:rsidRDefault="006F57AC" w:rsidP="006F57AC">
      <w:pPr>
        <w:rPr>
          <w:rFonts w:ascii="Source Sans Pro" w:hAnsi="Source Sans Pro"/>
        </w:rPr>
      </w:pPr>
    </w:p>
    <w:p w14:paraId="7516504B" w14:textId="77777777" w:rsidR="00235C4E" w:rsidRPr="00224E19" w:rsidRDefault="00235C4E">
      <w:pPr>
        <w:rPr>
          <w:rFonts w:ascii="Source Sans Pro" w:hAnsi="Source Sans Pro"/>
        </w:rPr>
      </w:pPr>
    </w:p>
    <w:sectPr w:rsidR="00235C4E" w:rsidRPr="00224E19" w:rsidSect="002C6E1D">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A7817"/>
    <w:multiLevelType w:val="hybridMultilevel"/>
    <w:tmpl w:val="C7FA4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277D77"/>
    <w:multiLevelType w:val="hybridMultilevel"/>
    <w:tmpl w:val="26DE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11E49"/>
    <w:multiLevelType w:val="hybridMultilevel"/>
    <w:tmpl w:val="FFC4A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C28C9"/>
    <w:multiLevelType w:val="hybridMultilevel"/>
    <w:tmpl w:val="AE4C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27E67"/>
    <w:multiLevelType w:val="hybridMultilevel"/>
    <w:tmpl w:val="FC4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37DDA"/>
    <w:multiLevelType w:val="hybridMultilevel"/>
    <w:tmpl w:val="CCF43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7869823">
    <w:abstractNumId w:val="6"/>
  </w:num>
  <w:num w:numId="2" w16cid:durableId="457383621">
    <w:abstractNumId w:val="0"/>
  </w:num>
  <w:num w:numId="3" w16cid:durableId="2143230899">
    <w:abstractNumId w:val="4"/>
  </w:num>
  <w:num w:numId="4" w16cid:durableId="1893926781">
    <w:abstractNumId w:val="5"/>
  </w:num>
  <w:num w:numId="5" w16cid:durableId="1002701875">
    <w:abstractNumId w:val="1"/>
  </w:num>
  <w:num w:numId="6" w16cid:durableId="52238492">
    <w:abstractNumId w:val="3"/>
  </w:num>
  <w:num w:numId="7" w16cid:durableId="43702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AC"/>
    <w:rsid w:val="0009439E"/>
    <w:rsid w:val="00224E19"/>
    <w:rsid w:val="00235C4E"/>
    <w:rsid w:val="006F57AC"/>
    <w:rsid w:val="00794769"/>
    <w:rsid w:val="00A11505"/>
    <w:rsid w:val="00AF3B71"/>
    <w:rsid w:val="00C83510"/>
    <w:rsid w:val="00D823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FD37"/>
  <w15:chartTrackingRefBased/>
  <w15:docId w15:val="{474D6E83-B96C-41B5-9B2E-D9A00EBE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A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7A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6F57AC"/>
    <w:pPr>
      <w:ind w:left="720"/>
      <w:contextualSpacing/>
    </w:pPr>
  </w:style>
  <w:style w:type="paragraph" w:styleId="NormalWeb">
    <w:name w:val="Normal (Web)"/>
    <w:basedOn w:val="Normal"/>
    <w:uiPriority w:val="99"/>
    <w:unhideWhenUsed/>
    <w:rsid w:val="006F57AC"/>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6F57AC"/>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6F57AC"/>
    <w:rPr>
      <w:rFonts w:eastAsiaTheme="minorEastAsia"/>
      <w:sz w:val="24"/>
      <w:szCs w:val="24"/>
      <w:lang w:val="en-US"/>
    </w:rPr>
  </w:style>
  <w:style w:type="character" w:customStyle="1" w:styleId="normaltextrun">
    <w:name w:val="normaltextrun"/>
    <w:basedOn w:val="DefaultParagraphFont"/>
    <w:rsid w:val="006F57AC"/>
  </w:style>
  <w:style w:type="character" w:customStyle="1" w:styleId="eop">
    <w:name w:val="eop"/>
    <w:basedOn w:val="DefaultParagraphFont"/>
    <w:rsid w:val="006F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4689">
      <w:bodyDiv w:val="1"/>
      <w:marLeft w:val="0"/>
      <w:marRight w:val="0"/>
      <w:marTop w:val="0"/>
      <w:marBottom w:val="0"/>
      <w:divBdr>
        <w:top w:val="none" w:sz="0" w:space="0" w:color="auto"/>
        <w:left w:val="none" w:sz="0" w:space="0" w:color="auto"/>
        <w:bottom w:val="none" w:sz="0" w:space="0" w:color="auto"/>
        <w:right w:val="none" w:sz="0" w:space="0" w:color="auto"/>
      </w:divBdr>
    </w:div>
    <w:div w:id="711854743">
      <w:bodyDiv w:val="1"/>
      <w:marLeft w:val="0"/>
      <w:marRight w:val="0"/>
      <w:marTop w:val="0"/>
      <w:marBottom w:val="0"/>
      <w:divBdr>
        <w:top w:val="none" w:sz="0" w:space="0" w:color="auto"/>
        <w:left w:val="none" w:sz="0" w:space="0" w:color="auto"/>
        <w:bottom w:val="none" w:sz="0" w:space="0" w:color="auto"/>
        <w:right w:val="none" w:sz="0" w:space="0" w:color="auto"/>
      </w:divBdr>
    </w:div>
    <w:div w:id="1611544618">
      <w:bodyDiv w:val="1"/>
      <w:marLeft w:val="0"/>
      <w:marRight w:val="0"/>
      <w:marTop w:val="0"/>
      <w:marBottom w:val="0"/>
      <w:divBdr>
        <w:top w:val="none" w:sz="0" w:space="0" w:color="auto"/>
        <w:left w:val="none" w:sz="0" w:space="0" w:color="auto"/>
        <w:bottom w:val="none" w:sz="0" w:space="0" w:color="auto"/>
        <w:right w:val="none" w:sz="0" w:space="0" w:color="auto"/>
      </w:divBdr>
      <w:divsChild>
        <w:div w:id="398210109">
          <w:marLeft w:val="0"/>
          <w:marRight w:val="0"/>
          <w:marTop w:val="0"/>
          <w:marBottom w:val="0"/>
          <w:divBdr>
            <w:top w:val="none" w:sz="0" w:space="0" w:color="auto"/>
            <w:left w:val="none" w:sz="0" w:space="0" w:color="auto"/>
            <w:bottom w:val="none" w:sz="0" w:space="0" w:color="auto"/>
            <w:right w:val="none" w:sz="0" w:space="0" w:color="auto"/>
          </w:divBdr>
        </w:div>
        <w:div w:id="372771920">
          <w:marLeft w:val="0"/>
          <w:marRight w:val="0"/>
          <w:marTop w:val="0"/>
          <w:marBottom w:val="0"/>
          <w:divBdr>
            <w:top w:val="none" w:sz="0" w:space="0" w:color="auto"/>
            <w:left w:val="none" w:sz="0" w:space="0" w:color="auto"/>
            <w:bottom w:val="none" w:sz="0" w:space="0" w:color="auto"/>
            <w:right w:val="none" w:sz="0" w:space="0" w:color="auto"/>
          </w:divBdr>
        </w:div>
      </w:divsChild>
    </w:div>
    <w:div w:id="16707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Rebecca Kinnard</cp:lastModifiedBy>
  <cp:revision>2</cp:revision>
  <dcterms:created xsi:type="dcterms:W3CDTF">2023-10-13T13:26:00Z</dcterms:created>
  <dcterms:modified xsi:type="dcterms:W3CDTF">2023-10-13T13:26:00Z</dcterms:modified>
</cp:coreProperties>
</file>