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D80A" w14:textId="77777777" w:rsidR="005F7AD1" w:rsidRPr="00DA68A2" w:rsidRDefault="005F7AD1" w:rsidP="00EB4C92">
      <w:pPr>
        <w:spacing w:after="0" w:line="240" w:lineRule="auto"/>
        <w:ind w:right="403"/>
        <w:textAlignment w:val="baseline"/>
        <w:rPr>
          <w:rFonts w:ascii="Segoe UI" w:eastAsia="Times New Roman" w:hAnsi="Segoe UI" w:cs="Segoe UI"/>
          <w:kern w:val="0"/>
          <w:sz w:val="18"/>
          <w:szCs w:val="18"/>
          <w:lang w:eastAsia="en-GB"/>
          <w14:ligatures w14:val="none"/>
        </w:rPr>
      </w:pPr>
      <w:r>
        <w:rPr>
          <w:rFonts w:ascii="Source Sans Pro" w:eastAsia="Times New Roman" w:hAnsi="Source Sans Pro" w:cs="Segoe UI"/>
          <w:b/>
          <w:bCs/>
          <w:kern w:val="0"/>
          <w:sz w:val="44"/>
          <w:szCs w:val="44"/>
          <w:lang w:val="en-US" w:eastAsia="en-GB"/>
          <w14:ligatures w14:val="none"/>
        </w:rPr>
        <w:t>Y</w:t>
      </w:r>
      <w:r w:rsidRPr="00DA68A2">
        <w:rPr>
          <w:rFonts w:ascii="Source Sans Pro" w:eastAsia="Times New Roman" w:hAnsi="Source Sans Pro" w:cs="Segoe UI"/>
          <w:b/>
          <w:bCs/>
          <w:kern w:val="0"/>
          <w:sz w:val="44"/>
          <w:szCs w:val="44"/>
          <w:lang w:val="en-US" w:eastAsia="en-GB"/>
          <w14:ligatures w14:val="none"/>
        </w:rPr>
        <w:t>orkshire Housing Role Profile</w:t>
      </w:r>
      <w:r w:rsidRPr="00DA68A2">
        <w:rPr>
          <w:noProof/>
        </w:rPr>
        <w:drawing>
          <wp:inline distT="0" distB="0" distL="0" distR="0" wp14:anchorId="15B825A6" wp14:editId="3493E81A">
            <wp:extent cx="1892300" cy="64490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9252" cy="647278"/>
                    </a:xfrm>
                    <a:prstGeom prst="rect">
                      <a:avLst/>
                    </a:prstGeom>
                    <a:noFill/>
                    <a:ln>
                      <a:noFill/>
                    </a:ln>
                  </pic:spPr>
                </pic:pic>
              </a:graphicData>
            </a:graphic>
          </wp:inline>
        </w:drawing>
      </w:r>
      <w:r w:rsidRPr="00DA68A2">
        <w:rPr>
          <w:rFonts w:ascii="Source Sans Pro" w:eastAsia="Times New Roman" w:hAnsi="Source Sans Pro" w:cs="Segoe UI"/>
          <w:kern w:val="0"/>
          <w:lang w:eastAsia="en-GB"/>
          <w14:ligatures w14:val="none"/>
        </w:rPr>
        <w:t> </w:t>
      </w:r>
    </w:p>
    <w:p w14:paraId="00DAEA0D" w14:textId="77777777" w:rsidR="001B4356" w:rsidRDefault="001B4356" w:rsidP="00EB4C92">
      <w:pPr>
        <w:spacing w:after="0" w:line="240" w:lineRule="auto"/>
        <w:ind w:right="403"/>
        <w:jc w:val="right"/>
        <w:textAlignment w:val="baseline"/>
        <w:rPr>
          <w:rFonts w:ascii="Source Sans Pro" w:eastAsia="Times New Roman" w:hAnsi="Source Sans Pro" w:cs="Segoe UI"/>
          <w:kern w:val="0"/>
          <w:lang w:eastAsia="en-GB"/>
          <w14:ligatures w14:val="none"/>
        </w:rPr>
      </w:pPr>
    </w:p>
    <w:tbl>
      <w:tblPr>
        <w:tblStyle w:val="TableGrid"/>
        <w:tblW w:w="9622" w:type="dxa"/>
        <w:tblLook w:val="04A0" w:firstRow="1" w:lastRow="0" w:firstColumn="1" w:lastColumn="0" w:noHBand="0" w:noVBand="1"/>
      </w:tblPr>
      <w:tblGrid>
        <w:gridCol w:w="1845"/>
        <w:gridCol w:w="2686"/>
        <w:gridCol w:w="2410"/>
        <w:gridCol w:w="2681"/>
      </w:tblGrid>
      <w:tr w:rsidR="001B4356" w:rsidRPr="00EB4C92" w14:paraId="2D278EB9" w14:textId="77777777" w:rsidTr="3626BBA8">
        <w:tc>
          <w:tcPr>
            <w:tcW w:w="1845" w:type="dxa"/>
            <w:shd w:val="clear" w:color="auto" w:fill="D9D9D9" w:themeFill="background1" w:themeFillShade="D9"/>
          </w:tcPr>
          <w:p w14:paraId="73D7E513" w14:textId="77777777" w:rsidR="001B4356" w:rsidRPr="0024331C" w:rsidRDefault="001B4356" w:rsidP="00EB4C92">
            <w:pPr>
              <w:spacing w:before="60" w:after="60"/>
              <w:ind w:right="403"/>
              <w:rPr>
                <w:rFonts w:ascii="Source Sans Pro" w:hAnsi="Source Sans Pro"/>
                <w:b/>
                <w:bCs/>
                <w:sz w:val="22"/>
                <w:szCs w:val="22"/>
              </w:rPr>
            </w:pPr>
            <w:r w:rsidRPr="0024331C">
              <w:rPr>
                <w:rFonts w:ascii="Source Sans Pro" w:hAnsi="Source Sans Pro"/>
                <w:b/>
                <w:bCs/>
                <w:sz w:val="22"/>
                <w:szCs w:val="22"/>
              </w:rPr>
              <w:t>Job title:</w:t>
            </w:r>
          </w:p>
        </w:tc>
        <w:tc>
          <w:tcPr>
            <w:tcW w:w="2686" w:type="dxa"/>
          </w:tcPr>
          <w:p w14:paraId="3C7C0BD4" w14:textId="3C3E11B2" w:rsidR="001B4356" w:rsidRPr="0024331C" w:rsidRDefault="001B4356" w:rsidP="00EB4C92">
            <w:pPr>
              <w:spacing w:before="60" w:after="60"/>
              <w:ind w:right="403"/>
              <w:rPr>
                <w:rFonts w:ascii="Source Sans Pro" w:hAnsi="Source Sans Pro"/>
                <w:sz w:val="22"/>
                <w:szCs w:val="22"/>
              </w:rPr>
            </w:pPr>
            <w:r w:rsidRPr="0024331C">
              <w:rPr>
                <w:rFonts w:ascii="Source Sans Pro" w:hAnsi="Source Sans Pro"/>
                <w:sz w:val="22"/>
                <w:szCs w:val="22"/>
              </w:rPr>
              <w:t xml:space="preserve">Learning Lead </w:t>
            </w:r>
          </w:p>
        </w:tc>
        <w:tc>
          <w:tcPr>
            <w:tcW w:w="2410" w:type="dxa"/>
            <w:shd w:val="clear" w:color="auto" w:fill="D9D9D9" w:themeFill="background1" w:themeFillShade="D9"/>
          </w:tcPr>
          <w:p w14:paraId="7DDE9CA7" w14:textId="77777777" w:rsidR="001B4356" w:rsidRPr="0024331C" w:rsidRDefault="001B4356" w:rsidP="00EB4C92">
            <w:pPr>
              <w:spacing w:before="60" w:after="60"/>
              <w:ind w:right="403"/>
              <w:rPr>
                <w:rFonts w:ascii="Source Sans Pro" w:hAnsi="Source Sans Pro"/>
                <w:b/>
                <w:bCs/>
                <w:sz w:val="22"/>
                <w:szCs w:val="22"/>
              </w:rPr>
            </w:pPr>
            <w:r w:rsidRPr="0024331C">
              <w:rPr>
                <w:rFonts w:ascii="Source Sans Pro" w:hAnsi="Source Sans Pro"/>
                <w:b/>
                <w:bCs/>
                <w:sz w:val="22"/>
                <w:szCs w:val="22"/>
              </w:rPr>
              <w:t>Leader of others:</w:t>
            </w:r>
          </w:p>
        </w:tc>
        <w:tc>
          <w:tcPr>
            <w:tcW w:w="2681" w:type="dxa"/>
          </w:tcPr>
          <w:p w14:paraId="602CAE4C" w14:textId="77777777" w:rsidR="001B4356" w:rsidRPr="0024331C" w:rsidRDefault="001B4356" w:rsidP="00EB4C92">
            <w:pPr>
              <w:spacing w:before="60" w:after="60"/>
              <w:ind w:right="403"/>
              <w:rPr>
                <w:rFonts w:ascii="Source Sans Pro" w:hAnsi="Source Sans Pro"/>
                <w:sz w:val="22"/>
                <w:szCs w:val="22"/>
              </w:rPr>
            </w:pPr>
            <w:r w:rsidRPr="0024331C">
              <w:rPr>
                <w:rFonts w:ascii="Source Sans Pro" w:hAnsi="Source Sans Pro"/>
                <w:sz w:val="22"/>
                <w:szCs w:val="22"/>
              </w:rPr>
              <w:t>Yes</w:t>
            </w:r>
          </w:p>
        </w:tc>
      </w:tr>
      <w:tr w:rsidR="001B4356" w:rsidRPr="00EB4C92" w14:paraId="403B6C6A" w14:textId="77777777" w:rsidTr="3626BBA8">
        <w:tc>
          <w:tcPr>
            <w:tcW w:w="1845" w:type="dxa"/>
            <w:shd w:val="clear" w:color="auto" w:fill="D9D9D9" w:themeFill="background1" w:themeFillShade="D9"/>
          </w:tcPr>
          <w:p w14:paraId="619B255F" w14:textId="77777777" w:rsidR="001B4356" w:rsidRPr="0024331C" w:rsidRDefault="001B4356" w:rsidP="00EB4C92">
            <w:pPr>
              <w:spacing w:before="60" w:after="60"/>
              <w:ind w:right="403"/>
              <w:rPr>
                <w:rFonts w:ascii="Source Sans Pro" w:hAnsi="Source Sans Pro"/>
                <w:b/>
                <w:bCs/>
                <w:sz w:val="22"/>
                <w:szCs w:val="22"/>
              </w:rPr>
            </w:pPr>
            <w:r w:rsidRPr="0024331C">
              <w:rPr>
                <w:rFonts w:ascii="Source Sans Pro" w:hAnsi="Source Sans Pro"/>
                <w:b/>
                <w:bCs/>
                <w:sz w:val="22"/>
                <w:szCs w:val="22"/>
              </w:rPr>
              <w:t>Reports to:</w:t>
            </w:r>
          </w:p>
        </w:tc>
        <w:tc>
          <w:tcPr>
            <w:tcW w:w="2686" w:type="dxa"/>
          </w:tcPr>
          <w:p w14:paraId="17F5A95F" w14:textId="493AC434" w:rsidR="001B4356" w:rsidRPr="0024331C" w:rsidRDefault="001B4356" w:rsidP="00EB4C92">
            <w:pPr>
              <w:spacing w:before="60" w:after="60"/>
              <w:ind w:right="403"/>
              <w:rPr>
                <w:rFonts w:ascii="Source Sans Pro" w:hAnsi="Source Sans Pro"/>
                <w:sz w:val="22"/>
                <w:szCs w:val="22"/>
              </w:rPr>
            </w:pPr>
            <w:r w:rsidRPr="0024331C">
              <w:rPr>
                <w:rFonts w:ascii="Source Sans Pro" w:hAnsi="Source Sans Pro"/>
                <w:sz w:val="22"/>
                <w:szCs w:val="22"/>
              </w:rPr>
              <w:t xml:space="preserve">Head of Learning  </w:t>
            </w:r>
          </w:p>
        </w:tc>
        <w:tc>
          <w:tcPr>
            <w:tcW w:w="2410" w:type="dxa"/>
            <w:shd w:val="clear" w:color="auto" w:fill="D9D9D9" w:themeFill="background1" w:themeFillShade="D9"/>
          </w:tcPr>
          <w:p w14:paraId="466F5EA7" w14:textId="77777777" w:rsidR="001B4356" w:rsidRPr="0024331C" w:rsidRDefault="001B4356" w:rsidP="00EB4C92">
            <w:pPr>
              <w:spacing w:before="60" w:after="60"/>
              <w:ind w:right="403"/>
              <w:rPr>
                <w:rFonts w:ascii="Source Sans Pro" w:hAnsi="Source Sans Pro"/>
                <w:b/>
                <w:bCs/>
                <w:sz w:val="22"/>
                <w:szCs w:val="22"/>
              </w:rPr>
            </w:pPr>
            <w:r w:rsidRPr="0024331C">
              <w:rPr>
                <w:rFonts w:ascii="Source Sans Pro" w:hAnsi="Source Sans Pro"/>
                <w:b/>
                <w:bCs/>
                <w:sz w:val="22"/>
                <w:szCs w:val="22"/>
              </w:rPr>
              <w:t>Contract type:</w:t>
            </w:r>
          </w:p>
        </w:tc>
        <w:tc>
          <w:tcPr>
            <w:tcW w:w="2681" w:type="dxa"/>
          </w:tcPr>
          <w:p w14:paraId="398F0EE6" w14:textId="77777777" w:rsidR="001B4356" w:rsidRPr="0024331C" w:rsidRDefault="001B4356" w:rsidP="00EB4C92">
            <w:pPr>
              <w:spacing w:before="60" w:after="60"/>
              <w:ind w:right="403"/>
              <w:rPr>
                <w:rFonts w:ascii="Source Sans Pro" w:hAnsi="Source Sans Pro"/>
                <w:sz w:val="22"/>
                <w:szCs w:val="22"/>
              </w:rPr>
            </w:pPr>
            <w:r w:rsidRPr="0024331C">
              <w:rPr>
                <w:rFonts w:ascii="Source Sans Pro" w:hAnsi="Source Sans Pro"/>
                <w:sz w:val="22"/>
                <w:szCs w:val="22"/>
              </w:rPr>
              <w:t>Agile-Homeworking</w:t>
            </w:r>
          </w:p>
        </w:tc>
      </w:tr>
      <w:tr w:rsidR="001B4356" w:rsidRPr="00EB4C92" w14:paraId="52B25C3D" w14:textId="77777777" w:rsidTr="3626BBA8">
        <w:tc>
          <w:tcPr>
            <w:tcW w:w="1845" w:type="dxa"/>
            <w:shd w:val="clear" w:color="auto" w:fill="D9D9D9" w:themeFill="background1" w:themeFillShade="D9"/>
          </w:tcPr>
          <w:p w14:paraId="42BAF6B3" w14:textId="0ACEFB08" w:rsidR="001B4356" w:rsidRPr="0024331C" w:rsidRDefault="77D3F214" w:rsidP="00EB4C92">
            <w:pPr>
              <w:spacing w:before="60" w:after="60"/>
              <w:ind w:right="403"/>
              <w:rPr>
                <w:rFonts w:ascii="Source Sans Pro" w:hAnsi="Source Sans Pro"/>
                <w:b/>
                <w:bCs/>
                <w:sz w:val="22"/>
                <w:szCs w:val="22"/>
              </w:rPr>
            </w:pPr>
            <w:r w:rsidRPr="0024331C">
              <w:rPr>
                <w:rFonts w:ascii="Source Sans Pro" w:hAnsi="Source Sans Pro"/>
                <w:b/>
                <w:bCs/>
                <w:sz w:val="22"/>
                <w:szCs w:val="22"/>
              </w:rPr>
              <w:t xml:space="preserve">Business </w:t>
            </w:r>
            <w:r w:rsidR="67D4B7B3" w:rsidRPr="0024331C">
              <w:rPr>
                <w:rFonts w:ascii="Source Sans Pro" w:hAnsi="Source Sans Pro"/>
                <w:b/>
                <w:bCs/>
                <w:sz w:val="22"/>
                <w:szCs w:val="22"/>
              </w:rPr>
              <w:t>a</w:t>
            </w:r>
            <w:r w:rsidRPr="0024331C">
              <w:rPr>
                <w:rFonts w:ascii="Source Sans Pro" w:hAnsi="Source Sans Pro"/>
                <w:b/>
                <w:bCs/>
                <w:sz w:val="22"/>
                <w:szCs w:val="22"/>
              </w:rPr>
              <w:t>rea</w:t>
            </w:r>
            <w:r w:rsidR="4B4D0498" w:rsidRPr="0024331C">
              <w:rPr>
                <w:rFonts w:ascii="Source Sans Pro" w:hAnsi="Source Sans Pro"/>
                <w:b/>
                <w:bCs/>
                <w:sz w:val="22"/>
                <w:szCs w:val="22"/>
              </w:rPr>
              <w:t>:</w:t>
            </w:r>
          </w:p>
        </w:tc>
        <w:tc>
          <w:tcPr>
            <w:tcW w:w="2686" w:type="dxa"/>
          </w:tcPr>
          <w:p w14:paraId="199702DA" w14:textId="483A8BB2" w:rsidR="001B4356" w:rsidRPr="0024331C" w:rsidRDefault="57BC4CAA" w:rsidP="3626BBA8">
            <w:pPr>
              <w:spacing w:before="60" w:after="60"/>
              <w:ind w:right="403"/>
              <w:rPr>
                <w:sz w:val="22"/>
                <w:szCs w:val="22"/>
              </w:rPr>
            </w:pPr>
            <w:r w:rsidRPr="0024331C">
              <w:rPr>
                <w:rFonts w:ascii="Source Sans Pro" w:hAnsi="Source Sans Pro"/>
                <w:sz w:val="22"/>
                <w:szCs w:val="22"/>
              </w:rPr>
              <w:t>Learning and Development</w:t>
            </w:r>
          </w:p>
        </w:tc>
        <w:tc>
          <w:tcPr>
            <w:tcW w:w="2410" w:type="dxa"/>
            <w:shd w:val="clear" w:color="auto" w:fill="D9D9D9" w:themeFill="background1" w:themeFillShade="D9"/>
          </w:tcPr>
          <w:p w14:paraId="51552628" w14:textId="188DE49A" w:rsidR="001B4356" w:rsidRPr="0024331C" w:rsidRDefault="57BC4CAA" w:rsidP="3626BBA8">
            <w:pPr>
              <w:spacing w:before="60" w:after="60"/>
              <w:ind w:right="403"/>
              <w:rPr>
                <w:sz w:val="22"/>
                <w:szCs w:val="22"/>
              </w:rPr>
            </w:pPr>
            <w:r w:rsidRPr="0024331C">
              <w:rPr>
                <w:rFonts w:ascii="Source Sans Pro" w:hAnsi="Source Sans Pro"/>
                <w:b/>
                <w:bCs/>
                <w:sz w:val="22"/>
                <w:szCs w:val="22"/>
              </w:rPr>
              <w:t xml:space="preserve">Car </w:t>
            </w:r>
            <w:r w:rsidR="70B4331C" w:rsidRPr="0024331C">
              <w:rPr>
                <w:rFonts w:ascii="Source Sans Pro" w:hAnsi="Source Sans Pro"/>
                <w:b/>
                <w:bCs/>
                <w:sz w:val="22"/>
                <w:szCs w:val="22"/>
              </w:rPr>
              <w:t>a</w:t>
            </w:r>
            <w:r w:rsidRPr="0024331C">
              <w:rPr>
                <w:rFonts w:ascii="Source Sans Pro" w:hAnsi="Source Sans Pro"/>
                <w:b/>
                <w:bCs/>
                <w:sz w:val="22"/>
                <w:szCs w:val="22"/>
              </w:rPr>
              <w:t>llowance</w:t>
            </w:r>
            <w:r w:rsidR="30BEBBBB" w:rsidRPr="0024331C">
              <w:rPr>
                <w:rFonts w:ascii="Source Sans Pro" w:hAnsi="Source Sans Pro"/>
                <w:b/>
                <w:bCs/>
                <w:sz w:val="22"/>
                <w:szCs w:val="22"/>
              </w:rPr>
              <w:t>:</w:t>
            </w:r>
          </w:p>
        </w:tc>
        <w:tc>
          <w:tcPr>
            <w:tcW w:w="2681" w:type="dxa"/>
          </w:tcPr>
          <w:p w14:paraId="4AA5B8E1" w14:textId="77777777" w:rsidR="001B4356" w:rsidRPr="0024331C" w:rsidRDefault="001B4356" w:rsidP="00EB4C92">
            <w:pPr>
              <w:spacing w:before="60" w:after="60"/>
              <w:ind w:right="403"/>
              <w:rPr>
                <w:rFonts w:ascii="Source Sans Pro" w:hAnsi="Source Sans Pro"/>
                <w:sz w:val="22"/>
                <w:szCs w:val="22"/>
              </w:rPr>
            </w:pPr>
            <w:r w:rsidRPr="0024331C">
              <w:rPr>
                <w:rFonts w:ascii="Source Sans Pro" w:hAnsi="Source Sans Pro"/>
                <w:sz w:val="22"/>
                <w:szCs w:val="22"/>
              </w:rPr>
              <w:t>No</w:t>
            </w:r>
          </w:p>
        </w:tc>
      </w:tr>
      <w:tr w:rsidR="3626BBA8" w14:paraId="1021FC40" w14:textId="77777777" w:rsidTr="3626BBA8">
        <w:trPr>
          <w:trHeight w:val="300"/>
        </w:trPr>
        <w:tc>
          <w:tcPr>
            <w:tcW w:w="1845" w:type="dxa"/>
            <w:shd w:val="clear" w:color="auto" w:fill="D9D9D9" w:themeFill="background1" w:themeFillShade="D9"/>
          </w:tcPr>
          <w:p w14:paraId="5599C013" w14:textId="63210070" w:rsidR="685EB5F8" w:rsidRPr="0024331C" w:rsidRDefault="685EB5F8" w:rsidP="3626BBA8">
            <w:pPr>
              <w:rPr>
                <w:rFonts w:ascii="Source Sans Pro" w:hAnsi="Source Sans Pro"/>
                <w:b/>
                <w:bCs/>
                <w:sz w:val="22"/>
                <w:szCs w:val="22"/>
              </w:rPr>
            </w:pPr>
            <w:r w:rsidRPr="0024331C">
              <w:rPr>
                <w:rFonts w:ascii="Source Sans Pro" w:hAnsi="Source Sans Pro"/>
                <w:b/>
                <w:bCs/>
                <w:sz w:val="22"/>
                <w:szCs w:val="22"/>
              </w:rPr>
              <w:t xml:space="preserve">Budget </w:t>
            </w:r>
            <w:r w:rsidR="4EBC01A7" w:rsidRPr="0024331C">
              <w:rPr>
                <w:rFonts w:ascii="Source Sans Pro" w:hAnsi="Source Sans Pro"/>
                <w:b/>
                <w:bCs/>
                <w:sz w:val="22"/>
                <w:szCs w:val="22"/>
              </w:rPr>
              <w:t>h</w:t>
            </w:r>
            <w:r w:rsidRPr="0024331C">
              <w:rPr>
                <w:rFonts w:ascii="Source Sans Pro" w:hAnsi="Source Sans Pro"/>
                <w:b/>
                <w:bCs/>
                <w:sz w:val="22"/>
                <w:szCs w:val="22"/>
              </w:rPr>
              <w:t>older</w:t>
            </w:r>
            <w:r w:rsidR="1D507915" w:rsidRPr="0024331C">
              <w:rPr>
                <w:rFonts w:ascii="Source Sans Pro" w:hAnsi="Source Sans Pro"/>
                <w:b/>
                <w:bCs/>
                <w:sz w:val="22"/>
                <w:szCs w:val="22"/>
              </w:rPr>
              <w:t>:</w:t>
            </w:r>
          </w:p>
        </w:tc>
        <w:tc>
          <w:tcPr>
            <w:tcW w:w="2686" w:type="dxa"/>
          </w:tcPr>
          <w:p w14:paraId="3A382EA4" w14:textId="2AA54AD3" w:rsidR="685EB5F8" w:rsidRPr="0024331C" w:rsidRDefault="685EB5F8" w:rsidP="3626BBA8">
            <w:pPr>
              <w:rPr>
                <w:rFonts w:ascii="Source Sans Pro" w:hAnsi="Source Sans Pro"/>
                <w:sz w:val="22"/>
                <w:szCs w:val="22"/>
              </w:rPr>
            </w:pPr>
            <w:r w:rsidRPr="0024331C">
              <w:rPr>
                <w:rFonts w:ascii="Source Sans Pro" w:hAnsi="Source Sans Pro"/>
                <w:sz w:val="22"/>
                <w:szCs w:val="22"/>
              </w:rPr>
              <w:t>No</w:t>
            </w:r>
          </w:p>
        </w:tc>
        <w:tc>
          <w:tcPr>
            <w:tcW w:w="2410" w:type="dxa"/>
            <w:shd w:val="clear" w:color="auto" w:fill="D9D9D9" w:themeFill="background1" w:themeFillShade="D9"/>
          </w:tcPr>
          <w:p w14:paraId="589E1EF5" w14:textId="09D114E2" w:rsidR="685EB5F8" w:rsidRPr="0024331C" w:rsidRDefault="685EB5F8" w:rsidP="3626BBA8">
            <w:pPr>
              <w:rPr>
                <w:rFonts w:ascii="Source Sans Pro" w:hAnsi="Source Sans Pro"/>
                <w:b/>
                <w:bCs/>
                <w:sz w:val="22"/>
                <w:szCs w:val="22"/>
              </w:rPr>
            </w:pPr>
            <w:r w:rsidRPr="0024331C">
              <w:rPr>
                <w:rFonts w:ascii="Source Sans Pro" w:hAnsi="Source Sans Pro"/>
                <w:b/>
                <w:bCs/>
                <w:sz w:val="22"/>
                <w:szCs w:val="22"/>
              </w:rPr>
              <w:t xml:space="preserve">DBS </w:t>
            </w:r>
            <w:r w:rsidR="4751A6A8" w:rsidRPr="0024331C">
              <w:rPr>
                <w:rFonts w:ascii="Source Sans Pro" w:hAnsi="Source Sans Pro"/>
                <w:b/>
                <w:bCs/>
                <w:sz w:val="22"/>
                <w:szCs w:val="22"/>
              </w:rPr>
              <w:t>r</w:t>
            </w:r>
            <w:r w:rsidRPr="0024331C">
              <w:rPr>
                <w:rFonts w:ascii="Source Sans Pro" w:hAnsi="Source Sans Pro"/>
                <w:b/>
                <w:bCs/>
                <w:sz w:val="22"/>
                <w:szCs w:val="22"/>
              </w:rPr>
              <w:t>equired</w:t>
            </w:r>
            <w:r w:rsidR="6759D70C" w:rsidRPr="0024331C">
              <w:rPr>
                <w:rFonts w:ascii="Source Sans Pro" w:hAnsi="Source Sans Pro"/>
                <w:b/>
                <w:bCs/>
                <w:sz w:val="22"/>
                <w:szCs w:val="22"/>
              </w:rPr>
              <w:t>:</w:t>
            </w:r>
            <w:r w:rsidRPr="0024331C">
              <w:rPr>
                <w:rFonts w:ascii="Source Sans Pro" w:hAnsi="Source Sans Pro"/>
                <w:b/>
                <w:bCs/>
                <w:sz w:val="22"/>
                <w:szCs w:val="22"/>
              </w:rPr>
              <w:t xml:space="preserve"> </w:t>
            </w:r>
          </w:p>
        </w:tc>
        <w:tc>
          <w:tcPr>
            <w:tcW w:w="2681" w:type="dxa"/>
          </w:tcPr>
          <w:p w14:paraId="3D0B8107" w14:textId="5620681E" w:rsidR="685EB5F8" w:rsidRPr="0024331C" w:rsidRDefault="685EB5F8" w:rsidP="3626BBA8">
            <w:pPr>
              <w:rPr>
                <w:rFonts w:ascii="Source Sans Pro" w:hAnsi="Source Sans Pro"/>
                <w:sz w:val="22"/>
                <w:szCs w:val="22"/>
              </w:rPr>
            </w:pPr>
            <w:r w:rsidRPr="0024331C">
              <w:rPr>
                <w:rFonts w:ascii="Source Sans Pro" w:hAnsi="Source Sans Pro"/>
                <w:sz w:val="22"/>
                <w:szCs w:val="22"/>
              </w:rPr>
              <w:t xml:space="preserve">No </w:t>
            </w:r>
          </w:p>
        </w:tc>
      </w:tr>
    </w:tbl>
    <w:p w14:paraId="3D12E59C" w14:textId="62BBF6A1" w:rsidR="005F7AD1" w:rsidRPr="00EB4C92" w:rsidRDefault="005F7AD1" w:rsidP="00650510">
      <w:pPr>
        <w:spacing w:after="0" w:line="240" w:lineRule="auto"/>
        <w:ind w:right="403"/>
        <w:textAlignment w:val="baseline"/>
        <w:rPr>
          <w:rFonts w:ascii="Segoe UI" w:eastAsia="Times New Roman" w:hAnsi="Segoe UI" w:cs="Segoe UI"/>
          <w:kern w:val="0"/>
          <w:sz w:val="24"/>
          <w:szCs w:val="24"/>
          <w:lang w:eastAsia="en-GB"/>
          <w14:ligatures w14:val="none"/>
        </w:rPr>
      </w:pPr>
      <w:r w:rsidRPr="00EB4C92">
        <w:rPr>
          <w:rFonts w:ascii="Source Sans Pro" w:eastAsia="Times New Roman" w:hAnsi="Source Sans Pro" w:cs="Segoe UI"/>
          <w:kern w:val="0"/>
          <w:sz w:val="24"/>
          <w:szCs w:val="24"/>
          <w:lang w:eastAsia="en-GB"/>
          <w14:ligatures w14:val="none"/>
        </w:rPr>
        <w:t> </w:t>
      </w:r>
    </w:p>
    <w:tbl>
      <w:tblPr>
        <w:tblW w:w="96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8"/>
      </w:tblGrid>
      <w:tr w:rsidR="005F7AD1" w:rsidRPr="00EB4C92" w14:paraId="17FAA737" w14:textId="77777777" w:rsidTr="44DD3020">
        <w:trPr>
          <w:trHeight w:val="318"/>
        </w:trPr>
        <w:tc>
          <w:tcPr>
            <w:tcW w:w="9638" w:type="dxa"/>
            <w:tcBorders>
              <w:top w:val="single" w:sz="6" w:space="0" w:color="auto"/>
              <w:left w:val="single" w:sz="6" w:space="0" w:color="auto"/>
              <w:bottom w:val="single" w:sz="6" w:space="0" w:color="auto"/>
              <w:right w:val="single" w:sz="6" w:space="0" w:color="auto"/>
            </w:tcBorders>
            <w:shd w:val="clear" w:color="auto" w:fill="404040" w:themeFill="text1" w:themeFillTint="BF"/>
            <w:hideMark/>
          </w:tcPr>
          <w:p w14:paraId="18FF5F60" w14:textId="77777777" w:rsidR="005F7AD1" w:rsidRPr="00EB4C92" w:rsidRDefault="005F7AD1" w:rsidP="00EB4C92">
            <w:pPr>
              <w:spacing w:after="0" w:line="240" w:lineRule="auto"/>
              <w:ind w:right="403"/>
              <w:textAlignment w:val="baseline"/>
              <w:rPr>
                <w:rFonts w:ascii="Source Sans Pro" w:eastAsia="Times New Roman" w:hAnsi="Source Sans Pro" w:cs="Times New Roman"/>
                <w:kern w:val="0"/>
                <w:sz w:val="24"/>
                <w:szCs w:val="24"/>
                <w:lang w:eastAsia="en-GB"/>
                <w14:ligatures w14:val="none"/>
              </w:rPr>
            </w:pPr>
            <w:r w:rsidRPr="00EB4C92">
              <w:rPr>
                <w:rFonts w:ascii="Source Sans Pro" w:eastAsia="Times New Roman" w:hAnsi="Source Sans Pro" w:cs="Times New Roman"/>
                <w:b/>
                <w:bCs/>
                <w:color w:val="FFFFFF"/>
                <w:kern w:val="0"/>
                <w:sz w:val="24"/>
                <w:szCs w:val="24"/>
                <w:lang w:val="en-US" w:eastAsia="en-GB"/>
                <w14:ligatures w14:val="none"/>
              </w:rPr>
              <w:t>Job purpose</w:t>
            </w:r>
            <w:r w:rsidRPr="00EB4C92">
              <w:rPr>
                <w:rFonts w:ascii="Source Sans Pro" w:eastAsia="Times New Roman" w:hAnsi="Source Sans Pro" w:cs="Times New Roman"/>
                <w:color w:val="FFFFFF"/>
                <w:kern w:val="0"/>
                <w:sz w:val="24"/>
                <w:szCs w:val="24"/>
                <w:lang w:eastAsia="en-GB"/>
                <w14:ligatures w14:val="none"/>
              </w:rPr>
              <w:t> </w:t>
            </w:r>
          </w:p>
        </w:tc>
      </w:tr>
      <w:tr w:rsidR="005F7AD1" w:rsidRPr="00EB4C92" w14:paraId="33952C45" w14:textId="77777777" w:rsidTr="44DD3020">
        <w:trPr>
          <w:trHeight w:val="318"/>
        </w:trPr>
        <w:tc>
          <w:tcPr>
            <w:tcW w:w="9638" w:type="dxa"/>
            <w:tcBorders>
              <w:top w:val="single" w:sz="6" w:space="0" w:color="auto"/>
              <w:left w:val="single" w:sz="6" w:space="0" w:color="auto"/>
              <w:bottom w:val="single" w:sz="6" w:space="0" w:color="auto"/>
              <w:right w:val="single" w:sz="6" w:space="0" w:color="auto"/>
            </w:tcBorders>
            <w:hideMark/>
          </w:tcPr>
          <w:p w14:paraId="4300435B" w14:textId="030F71D1" w:rsidR="00E77CA7" w:rsidRPr="0082539C" w:rsidRDefault="00E77CA7" w:rsidP="00F004DA">
            <w:pPr>
              <w:ind w:right="403"/>
              <w:jc w:val="both"/>
              <w:rPr>
                <w:rFonts w:ascii="Source Sans Pro" w:eastAsia="SimHei" w:hAnsi="Source Sans Pro" w:cstheme="majorBidi"/>
              </w:rPr>
            </w:pPr>
            <w:r w:rsidRPr="0082539C">
              <w:rPr>
                <w:rFonts w:ascii="Source Sans Pro" w:eastAsia="SimHei" w:hAnsi="Source Sans Pro" w:cstheme="majorBidi"/>
              </w:rPr>
              <w:t xml:space="preserve">This role supports the ongoing delivery of Yorkshire Housing’s priorities and the People &amp; Culture Strategy by providing dedicated and professional learning and organisational </w:t>
            </w:r>
            <w:r w:rsidR="77660F0B" w:rsidRPr="0082539C">
              <w:rPr>
                <w:rFonts w:ascii="Source Sans Pro" w:eastAsia="SimHei" w:hAnsi="Source Sans Pro" w:cstheme="majorBidi"/>
              </w:rPr>
              <w:t>development support</w:t>
            </w:r>
            <w:r w:rsidRPr="0082539C">
              <w:rPr>
                <w:rFonts w:ascii="Source Sans Pro" w:eastAsia="SimHei" w:hAnsi="Source Sans Pro" w:cstheme="majorBidi"/>
              </w:rPr>
              <w:t xml:space="preserve"> to </w:t>
            </w:r>
            <w:r w:rsidR="00E872A4" w:rsidRPr="0082539C">
              <w:rPr>
                <w:rFonts w:ascii="Source Sans Pro" w:eastAsia="SimHei" w:hAnsi="Source Sans Pro" w:cstheme="majorBidi"/>
              </w:rPr>
              <w:t>the business.</w:t>
            </w:r>
          </w:p>
          <w:p w14:paraId="2B9FD334" w14:textId="2D897B99" w:rsidR="00E77CA7" w:rsidRPr="0082539C" w:rsidRDefault="00E77CA7" w:rsidP="00F004DA">
            <w:pPr>
              <w:ind w:right="403"/>
              <w:jc w:val="both"/>
              <w:rPr>
                <w:rFonts w:ascii="Source Sans Pro" w:eastAsia="SimHei" w:hAnsi="Source Sans Pro" w:cstheme="majorBidi"/>
              </w:rPr>
            </w:pPr>
            <w:r w:rsidRPr="0082539C">
              <w:rPr>
                <w:rFonts w:ascii="Source Sans Pro" w:eastAsia="SimHei" w:hAnsi="Source Sans Pro" w:cstheme="majorBidi"/>
              </w:rPr>
              <w:t xml:space="preserve">Reporting to the </w:t>
            </w:r>
            <w:r w:rsidRPr="0082539C">
              <w:rPr>
                <w:rFonts w:ascii="Source Sans Pro" w:hAnsi="Source Sans Pro"/>
              </w:rPr>
              <w:t>Head of Learning</w:t>
            </w:r>
            <w:r w:rsidRPr="0082539C">
              <w:rPr>
                <w:rFonts w:ascii="Source Sans Pro" w:eastAsia="SimHei" w:hAnsi="Source Sans Pro" w:cstheme="majorBidi"/>
              </w:rPr>
              <w:t xml:space="preserve">, and working closely with the </w:t>
            </w:r>
            <w:r w:rsidR="139B8457" w:rsidRPr="0082539C">
              <w:rPr>
                <w:rFonts w:ascii="Source Sans Pro" w:eastAsia="SimHei" w:hAnsi="Source Sans Pro" w:cstheme="majorBidi"/>
              </w:rPr>
              <w:t>People</w:t>
            </w:r>
            <w:r w:rsidRPr="0082539C">
              <w:rPr>
                <w:rFonts w:ascii="Source Sans Pro" w:eastAsia="SimHei" w:hAnsi="Source Sans Pro" w:cstheme="majorBidi"/>
              </w:rPr>
              <w:t xml:space="preserve"> Business Partners, our </w:t>
            </w:r>
            <w:r w:rsidRPr="0082539C">
              <w:rPr>
                <w:rFonts w:ascii="Source Sans Pro" w:hAnsi="Source Sans Pro"/>
              </w:rPr>
              <w:t xml:space="preserve">Learning Lead acts </w:t>
            </w:r>
            <w:r w:rsidRPr="0082539C">
              <w:rPr>
                <w:rFonts w:ascii="Source Sans Pro" w:eastAsia="SimHei" w:hAnsi="Source Sans Pro" w:cstheme="majorBidi"/>
              </w:rPr>
              <w:t xml:space="preserve">as the trusted people development expert and the ‘go to’ person for advice on all things L&amp;D and culture to their stakeholders, designing and delivering innovative solutions and interventions. </w:t>
            </w:r>
          </w:p>
          <w:p w14:paraId="58619B71" w14:textId="06887A1B" w:rsidR="009F61C3" w:rsidRPr="00EB4C92" w:rsidRDefault="00E77CA7" w:rsidP="00F004DA">
            <w:pPr>
              <w:spacing w:after="0" w:line="240" w:lineRule="auto"/>
              <w:ind w:right="403"/>
              <w:jc w:val="both"/>
              <w:textAlignment w:val="baseline"/>
              <w:rPr>
                <w:rFonts w:ascii="Source Sans Pro" w:eastAsia="SimHei" w:hAnsi="Source Sans Pro" w:cstheme="majorBidi"/>
                <w:kern w:val="0"/>
                <w:sz w:val="24"/>
                <w:szCs w:val="24"/>
                <w:lang w:eastAsia="en-GB"/>
                <w14:ligatures w14:val="none"/>
              </w:rPr>
            </w:pPr>
            <w:r w:rsidRPr="0082539C">
              <w:rPr>
                <w:rFonts w:ascii="Source Sans Pro" w:eastAsia="SimHei" w:hAnsi="Source Sans Pro" w:cstheme="majorBidi"/>
              </w:rPr>
              <w:t>This varied and proactive role will include assessing organisational needs and priorities and building the case for new approaches, as well as providing advice and support that meets specific people development needs through detailed analysis of issues, data, ongoing dialogue, best practice and research.</w:t>
            </w:r>
          </w:p>
        </w:tc>
      </w:tr>
    </w:tbl>
    <w:p w14:paraId="7CD03452" w14:textId="77777777" w:rsidR="005F7AD1" w:rsidRPr="00EB4C92" w:rsidRDefault="005F7AD1" w:rsidP="00EB4C92">
      <w:pPr>
        <w:spacing w:after="0" w:line="240" w:lineRule="auto"/>
        <w:ind w:right="403"/>
        <w:textAlignment w:val="baseline"/>
        <w:rPr>
          <w:rFonts w:ascii="Segoe UI" w:eastAsia="Times New Roman" w:hAnsi="Segoe UI" w:cs="Segoe UI"/>
          <w:kern w:val="0"/>
          <w:sz w:val="24"/>
          <w:szCs w:val="24"/>
          <w:lang w:eastAsia="en-GB"/>
          <w14:ligatures w14:val="none"/>
        </w:rPr>
      </w:pPr>
      <w:r w:rsidRPr="00EB4C92">
        <w:rPr>
          <w:rFonts w:ascii="Source Sans Pro" w:eastAsia="Times New Roman" w:hAnsi="Source Sans Pro" w:cs="Segoe UI"/>
          <w:kern w:val="0"/>
          <w:sz w:val="24"/>
          <w:szCs w:val="24"/>
          <w:lang w:eastAsia="en-GB"/>
          <w14:ligatures w14:val="none"/>
        </w:rPr>
        <w:t> </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0"/>
      </w:tblGrid>
      <w:tr w:rsidR="005F7AD1" w:rsidRPr="00EB4C92" w14:paraId="34C20A48" w14:textId="77777777" w:rsidTr="3626BBA8">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404040" w:themeFill="text1" w:themeFillTint="BF"/>
            <w:hideMark/>
          </w:tcPr>
          <w:p w14:paraId="5A742526" w14:textId="77777777" w:rsidR="005F7AD1" w:rsidRPr="00EB4C92" w:rsidRDefault="005F7AD1" w:rsidP="00EB4C92">
            <w:pPr>
              <w:spacing w:after="0" w:line="240" w:lineRule="auto"/>
              <w:ind w:right="403"/>
              <w:textAlignment w:val="baseline"/>
              <w:rPr>
                <w:rFonts w:ascii="Times New Roman" w:eastAsia="Times New Roman" w:hAnsi="Times New Roman" w:cs="Times New Roman"/>
                <w:kern w:val="0"/>
                <w:sz w:val="24"/>
                <w:szCs w:val="24"/>
                <w:lang w:eastAsia="en-GB"/>
                <w14:ligatures w14:val="none"/>
              </w:rPr>
            </w:pPr>
            <w:r w:rsidRPr="00EB4C92">
              <w:rPr>
                <w:rFonts w:ascii="Source Sans Pro" w:eastAsia="Times New Roman" w:hAnsi="Source Sans Pro" w:cs="Times New Roman"/>
                <w:b/>
                <w:bCs/>
                <w:color w:val="FFFFFF"/>
                <w:kern w:val="0"/>
                <w:sz w:val="24"/>
                <w:szCs w:val="24"/>
                <w:lang w:val="en-US" w:eastAsia="en-GB"/>
                <w14:ligatures w14:val="none"/>
              </w:rPr>
              <w:t>Key responsibilities</w:t>
            </w:r>
            <w:r w:rsidRPr="00EB4C92">
              <w:rPr>
                <w:rFonts w:ascii="Source Sans Pro" w:eastAsia="Times New Roman" w:hAnsi="Source Sans Pro" w:cs="Times New Roman"/>
                <w:color w:val="FFFFFF"/>
                <w:kern w:val="0"/>
                <w:sz w:val="24"/>
                <w:szCs w:val="24"/>
                <w:lang w:eastAsia="en-GB"/>
                <w14:ligatures w14:val="none"/>
              </w:rPr>
              <w:t> </w:t>
            </w:r>
          </w:p>
        </w:tc>
      </w:tr>
      <w:tr w:rsidR="005F7AD1" w:rsidRPr="00EB4C92" w14:paraId="1DB6A784" w14:textId="77777777" w:rsidTr="3626BBA8">
        <w:trPr>
          <w:trHeight w:val="300"/>
        </w:trPr>
        <w:tc>
          <w:tcPr>
            <w:tcW w:w="9630" w:type="dxa"/>
            <w:tcBorders>
              <w:top w:val="single" w:sz="6" w:space="0" w:color="auto"/>
              <w:left w:val="single" w:sz="6" w:space="0" w:color="auto"/>
              <w:bottom w:val="single" w:sz="6" w:space="0" w:color="auto"/>
              <w:right w:val="single" w:sz="6" w:space="0" w:color="auto"/>
            </w:tcBorders>
          </w:tcPr>
          <w:p w14:paraId="0794E65E" w14:textId="77777777" w:rsidR="0074207D" w:rsidRPr="009334D1" w:rsidRDefault="0074207D" w:rsidP="00EB4C92">
            <w:pPr>
              <w:pStyle w:val="ListParagraph"/>
              <w:spacing w:line="256" w:lineRule="auto"/>
              <w:ind w:right="403"/>
              <w:jc w:val="both"/>
              <w:rPr>
                <w:rFonts w:ascii="Source Sans Pro" w:hAnsi="Source Sans Pro" w:cstheme="majorHAnsi"/>
                <w:color w:val="000000" w:themeColor="text1"/>
              </w:rPr>
            </w:pPr>
          </w:p>
          <w:p w14:paraId="6C599CB6" w14:textId="2DA68FE1" w:rsidR="007E0044" w:rsidRPr="009334D1" w:rsidRDefault="143B34F7" w:rsidP="44DD3020">
            <w:pPr>
              <w:pStyle w:val="ListParagraph"/>
              <w:numPr>
                <w:ilvl w:val="0"/>
                <w:numId w:val="16"/>
              </w:numPr>
              <w:spacing w:line="256" w:lineRule="auto"/>
              <w:ind w:right="403"/>
              <w:jc w:val="both"/>
              <w:rPr>
                <w:rFonts w:ascii="Source Sans Pro" w:hAnsi="Source Sans Pro" w:cstheme="majorBidi"/>
                <w:color w:val="000000" w:themeColor="text1"/>
              </w:rPr>
            </w:pPr>
            <w:r w:rsidRPr="009334D1">
              <w:rPr>
                <w:rFonts w:ascii="Source Sans Pro" w:hAnsi="Source Sans Pro" w:cstheme="majorBidi"/>
                <w:color w:val="000000" w:themeColor="text1"/>
              </w:rPr>
              <w:t xml:space="preserve">Work in partnership with the </w:t>
            </w:r>
            <w:r w:rsidR="1F098D2D" w:rsidRPr="009334D1">
              <w:rPr>
                <w:rFonts w:ascii="Source Sans Pro" w:hAnsi="Source Sans Pro" w:cstheme="majorBidi"/>
                <w:color w:val="000000" w:themeColor="text1"/>
              </w:rPr>
              <w:t>s</w:t>
            </w:r>
            <w:r w:rsidRPr="009334D1">
              <w:rPr>
                <w:rFonts w:ascii="Source Sans Pro" w:hAnsi="Source Sans Pro" w:cstheme="majorBidi"/>
                <w:color w:val="000000" w:themeColor="text1"/>
              </w:rPr>
              <w:t xml:space="preserve">enior management team </w:t>
            </w:r>
            <w:r w:rsidR="1F098D2D" w:rsidRPr="009334D1">
              <w:rPr>
                <w:rFonts w:ascii="Source Sans Pro" w:hAnsi="Source Sans Pro" w:cstheme="majorBidi"/>
                <w:color w:val="000000" w:themeColor="text1"/>
              </w:rPr>
              <w:t xml:space="preserve">across </w:t>
            </w:r>
            <w:r w:rsidR="4FAF0751" w:rsidRPr="009334D1">
              <w:rPr>
                <w:rFonts w:ascii="Source Sans Pro" w:hAnsi="Source Sans Pro" w:cstheme="majorBidi"/>
                <w:color w:val="000000" w:themeColor="text1"/>
              </w:rPr>
              <w:t>your</w:t>
            </w:r>
            <w:r w:rsidR="1BE489CB" w:rsidRPr="009334D1">
              <w:rPr>
                <w:rFonts w:ascii="Source Sans Pro" w:hAnsi="Source Sans Pro" w:cstheme="majorBidi"/>
                <w:color w:val="000000" w:themeColor="text1"/>
              </w:rPr>
              <w:t xml:space="preserve"> </w:t>
            </w:r>
            <w:r w:rsidR="1F098D2D" w:rsidRPr="009334D1">
              <w:rPr>
                <w:rFonts w:ascii="Source Sans Pro" w:hAnsi="Source Sans Pro" w:cstheme="majorBidi"/>
                <w:color w:val="000000" w:themeColor="text1"/>
              </w:rPr>
              <w:t>function</w:t>
            </w:r>
            <w:r w:rsidR="257A2BD8" w:rsidRPr="009334D1">
              <w:rPr>
                <w:rFonts w:ascii="Source Sans Pro" w:hAnsi="Source Sans Pro" w:cstheme="majorBidi"/>
                <w:color w:val="000000" w:themeColor="text1"/>
              </w:rPr>
              <w:t>al areas</w:t>
            </w:r>
            <w:r w:rsidR="1F098D2D" w:rsidRPr="009334D1">
              <w:rPr>
                <w:rFonts w:ascii="Source Sans Pro" w:hAnsi="Source Sans Pro" w:cstheme="majorBidi"/>
                <w:color w:val="000000" w:themeColor="text1"/>
              </w:rPr>
              <w:t xml:space="preserve"> </w:t>
            </w:r>
            <w:r w:rsidRPr="009334D1">
              <w:rPr>
                <w:rFonts w:ascii="Source Sans Pro" w:hAnsi="Source Sans Pro" w:cstheme="majorBidi"/>
                <w:color w:val="000000" w:themeColor="text1"/>
              </w:rPr>
              <w:t xml:space="preserve">to build innovative &amp; effective learning, development and culture plans in each area that supports and enables the delivery of our business strategy. </w:t>
            </w:r>
          </w:p>
          <w:p w14:paraId="44DDD446" w14:textId="59FFDDE2" w:rsidR="007E0044" w:rsidRPr="009334D1" w:rsidRDefault="007E0044" w:rsidP="00EB4C92">
            <w:pPr>
              <w:pStyle w:val="ListParagraph"/>
              <w:numPr>
                <w:ilvl w:val="0"/>
                <w:numId w:val="16"/>
              </w:numPr>
              <w:spacing w:line="256" w:lineRule="auto"/>
              <w:ind w:right="403"/>
              <w:jc w:val="both"/>
              <w:rPr>
                <w:rFonts w:ascii="Source Sans Pro" w:hAnsi="Source Sans Pro" w:cstheme="majorHAnsi"/>
                <w:color w:val="000000" w:themeColor="text1"/>
              </w:rPr>
            </w:pPr>
            <w:r w:rsidRPr="009334D1">
              <w:rPr>
                <w:rFonts w:ascii="Source Sans Pro" w:hAnsi="Source Sans Pro" w:cstheme="majorHAnsi"/>
                <w:color w:val="000000" w:themeColor="text1"/>
              </w:rPr>
              <w:t>Build trusted relationships with managers and colleagues at all levels, enabling you to explore, diagnose and address business challenges, using a colleague experience and development lens.</w:t>
            </w:r>
          </w:p>
          <w:p w14:paraId="0D255979" w14:textId="77777777" w:rsidR="007E0044" w:rsidRPr="009334D1" w:rsidRDefault="007E0044" w:rsidP="00EB4C92">
            <w:pPr>
              <w:pStyle w:val="ListParagraph"/>
              <w:numPr>
                <w:ilvl w:val="0"/>
                <w:numId w:val="16"/>
              </w:numPr>
              <w:spacing w:line="256" w:lineRule="auto"/>
              <w:ind w:right="403"/>
              <w:jc w:val="both"/>
              <w:rPr>
                <w:rFonts w:ascii="Source Sans Pro" w:hAnsi="Source Sans Pro" w:cstheme="majorHAnsi"/>
                <w:color w:val="000000" w:themeColor="text1"/>
              </w:rPr>
            </w:pPr>
            <w:r w:rsidRPr="009334D1">
              <w:rPr>
                <w:rFonts w:ascii="Source Sans Pro" w:eastAsia="SimHei" w:hAnsi="Source Sans Pro" w:cstheme="majorHAnsi"/>
              </w:rPr>
              <w:t xml:space="preserve">Using data and insights, highlight trends and areas for improvement in our colleague experience </w:t>
            </w:r>
          </w:p>
          <w:p w14:paraId="6CE63AD7" w14:textId="77777777" w:rsidR="007E0044" w:rsidRPr="009334D1" w:rsidRDefault="007E0044" w:rsidP="00EB4C92">
            <w:pPr>
              <w:pStyle w:val="ListParagraph"/>
              <w:numPr>
                <w:ilvl w:val="0"/>
                <w:numId w:val="16"/>
              </w:numPr>
              <w:spacing w:line="256" w:lineRule="auto"/>
              <w:ind w:right="403"/>
              <w:jc w:val="both"/>
              <w:rPr>
                <w:rFonts w:ascii="Source Sans Pro" w:hAnsi="Source Sans Pro" w:cstheme="majorHAnsi"/>
                <w:color w:val="000000" w:themeColor="text1"/>
              </w:rPr>
            </w:pPr>
            <w:r w:rsidRPr="009334D1">
              <w:rPr>
                <w:rFonts w:ascii="Source Sans Pro" w:eastAsia="SimHei" w:hAnsi="Source Sans Pro" w:cstheme="majorHAnsi"/>
              </w:rPr>
              <w:t>Recommend and deliver the right solutions to provide colleagues with the tools, learning and opportunities they need to be successful.</w:t>
            </w:r>
          </w:p>
          <w:p w14:paraId="576C39AC" w14:textId="77777777" w:rsidR="007E0044" w:rsidRPr="009334D1" w:rsidRDefault="007E0044" w:rsidP="00EB4C92">
            <w:pPr>
              <w:pStyle w:val="ListParagraph"/>
              <w:numPr>
                <w:ilvl w:val="0"/>
                <w:numId w:val="16"/>
              </w:numPr>
              <w:spacing w:line="256" w:lineRule="auto"/>
              <w:ind w:right="403"/>
              <w:jc w:val="both"/>
              <w:rPr>
                <w:rFonts w:ascii="Source Sans Pro" w:hAnsi="Source Sans Pro" w:cstheme="majorHAnsi"/>
              </w:rPr>
            </w:pPr>
            <w:r w:rsidRPr="009334D1">
              <w:rPr>
                <w:rFonts w:ascii="Source Sans Pro" w:hAnsi="Source Sans Pro" w:cstheme="majorHAnsi"/>
              </w:rPr>
              <w:t xml:space="preserve">Identify opportunities to improve manager capability within your business areas, with a focus on the capability and behaviours needed to drive a culture of high support and high challenge. </w:t>
            </w:r>
          </w:p>
          <w:p w14:paraId="6DED6727" w14:textId="0885A10F" w:rsidR="007E0044" w:rsidRPr="009334D1" w:rsidRDefault="007E0044" w:rsidP="00EB4C92">
            <w:pPr>
              <w:pStyle w:val="ListParagraph"/>
              <w:numPr>
                <w:ilvl w:val="0"/>
                <w:numId w:val="16"/>
              </w:numPr>
              <w:spacing w:line="256" w:lineRule="auto"/>
              <w:ind w:right="403"/>
              <w:jc w:val="both"/>
              <w:rPr>
                <w:rFonts w:ascii="Source Sans Pro" w:hAnsi="Source Sans Pro" w:cstheme="majorHAnsi"/>
              </w:rPr>
            </w:pPr>
            <w:r w:rsidRPr="009334D1">
              <w:rPr>
                <w:rFonts w:ascii="Source Sans Pro" w:hAnsi="Source Sans Pro" w:cstheme="majorHAnsi"/>
              </w:rPr>
              <w:t>Oversee the embedding of the conduct and competency standards within</w:t>
            </w:r>
            <w:r w:rsidR="0074207D" w:rsidRPr="009334D1">
              <w:rPr>
                <w:rFonts w:ascii="Source Sans Pro" w:hAnsi="Source Sans Pro" w:cstheme="majorHAnsi"/>
              </w:rPr>
              <w:t xml:space="preserve"> </w:t>
            </w:r>
            <w:r w:rsidR="004974AF" w:rsidRPr="009334D1">
              <w:rPr>
                <w:rFonts w:ascii="Source Sans Pro" w:hAnsi="Source Sans Pro" w:cstheme="majorHAnsi"/>
              </w:rPr>
              <w:t>your business areas</w:t>
            </w:r>
            <w:r w:rsidRPr="009334D1">
              <w:rPr>
                <w:rFonts w:ascii="Source Sans Pro" w:hAnsi="Source Sans Pro" w:cstheme="majorHAnsi"/>
              </w:rPr>
              <w:t xml:space="preserve">, making sure we’re compliant with the regulator. </w:t>
            </w:r>
          </w:p>
          <w:p w14:paraId="479B440B" w14:textId="77777777" w:rsidR="007E0044" w:rsidRPr="009334D1" w:rsidRDefault="007E0044" w:rsidP="00EB4C92">
            <w:pPr>
              <w:pStyle w:val="ListParagraph"/>
              <w:numPr>
                <w:ilvl w:val="0"/>
                <w:numId w:val="16"/>
              </w:numPr>
              <w:spacing w:line="256" w:lineRule="auto"/>
              <w:ind w:right="403"/>
              <w:jc w:val="both"/>
              <w:rPr>
                <w:rFonts w:ascii="Source Sans Pro" w:hAnsi="Source Sans Pro" w:cstheme="majorHAnsi"/>
                <w:color w:val="000000" w:themeColor="text1"/>
              </w:rPr>
            </w:pPr>
            <w:r w:rsidRPr="009334D1">
              <w:rPr>
                <w:rFonts w:ascii="Source Sans Pro" w:hAnsi="Source Sans Pro" w:cstheme="majorHAnsi"/>
                <w:color w:val="000000" w:themeColor="text1"/>
              </w:rPr>
              <w:t xml:space="preserve">Research, design and deliver effective learning and development solutions that address business goals and priorities, including facilitating bespoke training, team building activities, group facilitation, seminars or commissioning third party delivery. </w:t>
            </w:r>
          </w:p>
          <w:p w14:paraId="2A8E4405" w14:textId="698720F8" w:rsidR="007E0044" w:rsidRPr="009334D1" w:rsidRDefault="007E0044" w:rsidP="00EB4C92">
            <w:pPr>
              <w:pStyle w:val="ListParagraph"/>
              <w:numPr>
                <w:ilvl w:val="0"/>
                <w:numId w:val="16"/>
              </w:numPr>
              <w:spacing w:line="256" w:lineRule="auto"/>
              <w:ind w:right="403"/>
              <w:jc w:val="both"/>
              <w:rPr>
                <w:rFonts w:ascii="Source Sans Pro" w:hAnsi="Source Sans Pro" w:cstheme="majorHAnsi"/>
                <w:color w:val="000000" w:themeColor="text1"/>
              </w:rPr>
            </w:pPr>
            <w:r w:rsidRPr="009334D1">
              <w:rPr>
                <w:rFonts w:ascii="Source Sans Pro" w:hAnsi="Source Sans Pro" w:cstheme="majorHAnsi"/>
                <w:color w:val="000000" w:themeColor="text1"/>
              </w:rPr>
              <w:lastRenderedPageBreak/>
              <w:t>Lead the L&amp;D Trainer</w:t>
            </w:r>
            <w:r w:rsidR="009932BD" w:rsidRPr="009334D1">
              <w:rPr>
                <w:rFonts w:ascii="Source Sans Pro" w:hAnsi="Source Sans Pro" w:cstheme="majorHAnsi"/>
                <w:color w:val="000000" w:themeColor="text1"/>
              </w:rPr>
              <w:t>(s)</w:t>
            </w:r>
            <w:r w:rsidRPr="009334D1">
              <w:rPr>
                <w:rFonts w:ascii="Source Sans Pro" w:hAnsi="Source Sans Pro" w:cstheme="majorHAnsi"/>
                <w:color w:val="000000" w:themeColor="text1"/>
              </w:rPr>
              <w:t xml:space="preserve">, providing them with direction and support for them to contribute to the delivery of </w:t>
            </w:r>
            <w:r w:rsidR="00DC5151" w:rsidRPr="009334D1">
              <w:rPr>
                <w:rFonts w:ascii="Source Sans Pro" w:hAnsi="Source Sans Pro" w:cstheme="majorHAnsi"/>
                <w:color w:val="000000" w:themeColor="text1"/>
              </w:rPr>
              <w:t xml:space="preserve">the learning plans in their area. </w:t>
            </w:r>
          </w:p>
          <w:p w14:paraId="2ED44E7B" w14:textId="77777777" w:rsidR="007E0044" w:rsidRPr="009334D1" w:rsidRDefault="007E0044" w:rsidP="00EB4C92">
            <w:pPr>
              <w:pStyle w:val="ListParagraph"/>
              <w:numPr>
                <w:ilvl w:val="0"/>
                <w:numId w:val="16"/>
              </w:numPr>
              <w:spacing w:line="256" w:lineRule="auto"/>
              <w:ind w:right="403"/>
              <w:jc w:val="both"/>
              <w:rPr>
                <w:rFonts w:ascii="Source Sans Pro" w:hAnsi="Source Sans Pro" w:cstheme="majorHAnsi"/>
              </w:rPr>
            </w:pPr>
            <w:r w:rsidRPr="009334D1">
              <w:rPr>
                <w:rFonts w:ascii="Source Sans Pro" w:hAnsi="Source Sans Pro" w:cstheme="majorHAnsi"/>
              </w:rPr>
              <w:t>Work collaboratively with colleagues across the People Team to lead and enable our desired culture, ways of working, values and behaviours, with particular focus on supporting managers to lead positive change in their areas.</w:t>
            </w:r>
          </w:p>
          <w:p w14:paraId="21D39648" w14:textId="3C649A34" w:rsidR="007E0044" w:rsidRPr="009334D1" w:rsidRDefault="007E0044" w:rsidP="00EB4C92">
            <w:pPr>
              <w:pStyle w:val="ListParagraph"/>
              <w:numPr>
                <w:ilvl w:val="0"/>
                <w:numId w:val="16"/>
              </w:numPr>
              <w:spacing w:line="256" w:lineRule="auto"/>
              <w:ind w:right="403"/>
              <w:jc w:val="both"/>
              <w:rPr>
                <w:rFonts w:ascii="Source Sans Pro" w:hAnsi="Source Sans Pro" w:cstheme="majorHAnsi"/>
                <w:color w:val="000000" w:themeColor="text1"/>
              </w:rPr>
            </w:pPr>
            <w:r w:rsidRPr="009334D1">
              <w:rPr>
                <w:rFonts w:ascii="Source Sans Pro" w:hAnsi="Source Sans Pro" w:cstheme="majorHAnsi"/>
              </w:rPr>
              <w:t>Support and contribute to the evolution of talent assessment and talent management, ensuring that we expertly manage our emerging talent and high potential groups.</w:t>
            </w:r>
          </w:p>
          <w:p w14:paraId="4D391A94" w14:textId="5E064673" w:rsidR="007E0044" w:rsidRPr="009334D1" w:rsidRDefault="007E0044" w:rsidP="00EB4C92">
            <w:pPr>
              <w:pStyle w:val="ListParagraph"/>
              <w:numPr>
                <w:ilvl w:val="0"/>
                <w:numId w:val="16"/>
              </w:numPr>
              <w:spacing w:line="256" w:lineRule="auto"/>
              <w:ind w:right="403"/>
              <w:jc w:val="both"/>
              <w:rPr>
                <w:rFonts w:ascii="Source Sans Pro" w:hAnsi="Source Sans Pro" w:cstheme="majorHAnsi"/>
                <w:color w:val="000000" w:themeColor="text1"/>
              </w:rPr>
            </w:pPr>
            <w:r w:rsidRPr="009334D1">
              <w:rPr>
                <w:rFonts w:ascii="Source Sans Pro" w:hAnsi="Source Sans Pro" w:cstheme="majorHAnsi"/>
                <w:color w:val="000000" w:themeColor="text1"/>
              </w:rPr>
              <w:t xml:space="preserve">Work with the </w:t>
            </w:r>
            <w:r w:rsidR="000B6EAC">
              <w:rPr>
                <w:rFonts w:ascii="Source Sans Pro" w:hAnsi="Source Sans Pro" w:cstheme="majorHAnsi"/>
                <w:color w:val="000000" w:themeColor="text1"/>
              </w:rPr>
              <w:t>People Business Partner</w:t>
            </w:r>
            <w:r w:rsidRPr="009334D1">
              <w:rPr>
                <w:rFonts w:ascii="Source Sans Pro" w:hAnsi="Source Sans Pro" w:cstheme="majorHAnsi"/>
                <w:color w:val="000000" w:themeColor="text1"/>
              </w:rPr>
              <w:t>’s to develop and deliver programs to upskill line managers, support new managers and those wanting to step up and develop management skills.</w:t>
            </w:r>
          </w:p>
          <w:p w14:paraId="22BD721D" w14:textId="77777777" w:rsidR="007E0044" w:rsidRPr="009334D1" w:rsidRDefault="007E0044" w:rsidP="00EB4C92">
            <w:pPr>
              <w:pStyle w:val="ListParagraph"/>
              <w:numPr>
                <w:ilvl w:val="0"/>
                <w:numId w:val="16"/>
              </w:numPr>
              <w:spacing w:line="256" w:lineRule="auto"/>
              <w:ind w:right="403"/>
              <w:jc w:val="both"/>
              <w:rPr>
                <w:rFonts w:ascii="Source Sans Pro" w:hAnsi="Source Sans Pro" w:cstheme="majorHAnsi"/>
                <w:color w:val="000000" w:themeColor="text1"/>
              </w:rPr>
            </w:pPr>
            <w:r w:rsidRPr="009334D1">
              <w:rPr>
                <w:rFonts w:ascii="Source Sans Pro" w:hAnsi="Source Sans Pro" w:cstheme="majorHAnsi"/>
                <w:color w:val="000000" w:themeColor="text1"/>
              </w:rPr>
              <w:t>In partnership with the senior management team, develop and deliver plans for the embedding of a coaching culture where developmental performance conversations and supportive feedback become the norm.</w:t>
            </w:r>
          </w:p>
          <w:p w14:paraId="58CF8DE9" w14:textId="6C29A802" w:rsidR="007E0044" w:rsidRPr="009334D1" w:rsidRDefault="007E0044" w:rsidP="00EB4C92">
            <w:pPr>
              <w:pStyle w:val="ListParagraph"/>
              <w:numPr>
                <w:ilvl w:val="0"/>
                <w:numId w:val="16"/>
              </w:numPr>
              <w:spacing w:line="256" w:lineRule="auto"/>
              <w:ind w:right="403"/>
              <w:jc w:val="both"/>
              <w:rPr>
                <w:rFonts w:ascii="Source Sans Pro" w:hAnsi="Source Sans Pro" w:cstheme="majorHAnsi"/>
              </w:rPr>
            </w:pPr>
            <w:r w:rsidRPr="009334D1">
              <w:rPr>
                <w:rFonts w:ascii="Source Sans Pro" w:hAnsi="Source Sans Pro" w:cstheme="majorHAnsi"/>
              </w:rPr>
              <w:t>Develop effective, innovative and impactful interventions to support the growth and personal development of individuals, teams, managers and leaders</w:t>
            </w:r>
            <w:r w:rsidR="00E55C98" w:rsidRPr="009334D1">
              <w:rPr>
                <w:rFonts w:ascii="Source Sans Pro" w:hAnsi="Source Sans Pro" w:cstheme="majorHAnsi"/>
              </w:rPr>
              <w:t>.</w:t>
            </w:r>
          </w:p>
          <w:p w14:paraId="2D841982" w14:textId="77777777" w:rsidR="007E0044" w:rsidRPr="009334D1" w:rsidRDefault="007E0044" w:rsidP="00EB4C92">
            <w:pPr>
              <w:pStyle w:val="ListParagraph"/>
              <w:numPr>
                <w:ilvl w:val="0"/>
                <w:numId w:val="16"/>
              </w:numPr>
              <w:spacing w:line="256" w:lineRule="auto"/>
              <w:ind w:right="403"/>
              <w:jc w:val="both"/>
              <w:rPr>
                <w:rFonts w:ascii="Source Sans Pro" w:hAnsi="Source Sans Pro" w:cstheme="majorHAnsi"/>
                <w:color w:val="000000" w:themeColor="text1"/>
              </w:rPr>
            </w:pPr>
            <w:r w:rsidRPr="009334D1">
              <w:rPr>
                <w:rFonts w:ascii="Source Sans Pro" w:hAnsi="Source Sans Pro" w:cstheme="majorHAnsi"/>
                <w:color w:val="000000" w:themeColor="text1"/>
              </w:rPr>
              <w:t>Support and coach managers to create and manage active development plans for colleagues and their teams.</w:t>
            </w:r>
          </w:p>
          <w:p w14:paraId="3FD35F5A" w14:textId="32E87E7D" w:rsidR="007E0044" w:rsidRPr="009334D1" w:rsidRDefault="007E0044" w:rsidP="00EB4C92">
            <w:pPr>
              <w:pStyle w:val="ListParagraph"/>
              <w:numPr>
                <w:ilvl w:val="0"/>
                <w:numId w:val="16"/>
              </w:numPr>
              <w:spacing w:line="256" w:lineRule="auto"/>
              <w:ind w:right="403"/>
              <w:jc w:val="both"/>
              <w:rPr>
                <w:rFonts w:ascii="Source Sans Pro" w:hAnsi="Source Sans Pro" w:cstheme="majorHAnsi"/>
              </w:rPr>
            </w:pPr>
            <w:r w:rsidRPr="009334D1">
              <w:rPr>
                <w:rFonts w:ascii="Source Sans Pro" w:hAnsi="Source Sans Pro" w:cstheme="majorHAnsi"/>
              </w:rPr>
              <w:t xml:space="preserve">Guided by our strategic priorities, identify, create and enable great opportunities and an amazing employee experience for colleagues, delivering a range of projects and interventions. </w:t>
            </w:r>
          </w:p>
          <w:p w14:paraId="2AFDD258" w14:textId="41536F41" w:rsidR="007E0044" w:rsidRPr="009334D1" w:rsidRDefault="007E0044" w:rsidP="00EB4C92">
            <w:pPr>
              <w:pStyle w:val="ListParagraph"/>
              <w:numPr>
                <w:ilvl w:val="0"/>
                <w:numId w:val="16"/>
              </w:numPr>
              <w:spacing w:line="256" w:lineRule="auto"/>
              <w:ind w:right="403"/>
              <w:jc w:val="both"/>
              <w:rPr>
                <w:rFonts w:ascii="Source Sans Pro" w:hAnsi="Source Sans Pro" w:cstheme="majorHAnsi"/>
              </w:rPr>
            </w:pPr>
            <w:r w:rsidRPr="009334D1">
              <w:rPr>
                <w:rFonts w:ascii="Source Sans Pro" w:hAnsi="Source Sans Pro" w:cstheme="majorHAnsi"/>
                <w:color w:val="000000" w:themeColor="text1"/>
              </w:rPr>
              <w:t xml:space="preserve">Support the creation and delivery of targeted colleague engagement plans across </w:t>
            </w:r>
            <w:r w:rsidR="007109CA" w:rsidRPr="009334D1">
              <w:rPr>
                <w:rFonts w:ascii="Source Sans Pro" w:hAnsi="Source Sans Pro" w:cstheme="majorHAnsi"/>
                <w:color w:val="000000" w:themeColor="text1"/>
              </w:rPr>
              <w:t>you areas</w:t>
            </w:r>
            <w:r w:rsidRPr="009334D1">
              <w:rPr>
                <w:rFonts w:ascii="Source Sans Pro" w:hAnsi="Source Sans Pro" w:cstheme="majorHAnsi"/>
                <w:color w:val="000000" w:themeColor="text1"/>
              </w:rPr>
              <w:t>, enabling managers to lead the delivery of actions and solutions.</w:t>
            </w:r>
          </w:p>
          <w:p w14:paraId="667B3ADB" w14:textId="579AE0AB" w:rsidR="007E0044" w:rsidRPr="009334D1" w:rsidRDefault="007E0044" w:rsidP="00EB4C92">
            <w:pPr>
              <w:pStyle w:val="ListParagraph"/>
              <w:numPr>
                <w:ilvl w:val="0"/>
                <w:numId w:val="16"/>
              </w:numPr>
              <w:spacing w:line="256" w:lineRule="auto"/>
              <w:ind w:right="403"/>
              <w:jc w:val="both"/>
              <w:rPr>
                <w:rFonts w:ascii="Source Sans Pro" w:hAnsi="Source Sans Pro" w:cstheme="majorHAnsi"/>
                <w:color w:val="000000" w:themeColor="text1"/>
              </w:rPr>
            </w:pPr>
            <w:r w:rsidRPr="009334D1">
              <w:rPr>
                <w:rFonts w:ascii="Source Sans Pro" w:hAnsi="Source Sans Pro" w:cstheme="majorHAnsi"/>
                <w:color w:val="000000" w:themeColor="text1"/>
              </w:rPr>
              <w:t xml:space="preserve">Deliver a plan to address the future skills needs of </w:t>
            </w:r>
            <w:r w:rsidR="006B55D9" w:rsidRPr="009334D1">
              <w:rPr>
                <w:rFonts w:ascii="Source Sans Pro" w:hAnsi="Source Sans Pro" w:cstheme="majorHAnsi"/>
                <w:color w:val="000000" w:themeColor="text1"/>
              </w:rPr>
              <w:t>your business areas</w:t>
            </w:r>
            <w:r w:rsidRPr="009334D1">
              <w:rPr>
                <w:rFonts w:ascii="Source Sans Pro" w:hAnsi="Source Sans Pro" w:cstheme="majorHAnsi"/>
                <w:color w:val="000000" w:themeColor="text1"/>
              </w:rPr>
              <w:t xml:space="preserve">. </w:t>
            </w:r>
          </w:p>
          <w:p w14:paraId="208DC8F0" w14:textId="77777777" w:rsidR="007E0044" w:rsidRPr="009334D1" w:rsidRDefault="007E0044" w:rsidP="00EB4C92">
            <w:pPr>
              <w:pStyle w:val="ListParagraph"/>
              <w:numPr>
                <w:ilvl w:val="0"/>
                <w:numId w:val="16"/>
              </w:numPr>
              <w:spacing w:line="256" w:lineRule="auto"/>
              <w:ind w:right="403"/>
              <w:jc w:val="both"/>
              <w:rPr>
                <w:rFonts w:ascii="Source Sans Pro" w:hAnsi="Source Sans Pro" w:cstheme="majorHAnsi"/>
                <w:color w:val="000000" w:themeColor="text1"/>
              </w:rPr>
            </w:pPr>
            <w:r w:rsidRPr="009334D1">
              <w:rPr>
                <w:rFonts w:ascii="Source Sans Pro" w:hAnsi="Source Sans Pro" w:cstheme="majorHAnsi"/>
                <w:color w:val="000000" w:themeColor="text1"/>
              </w:rPr>
              <w:t xml:space="preserve">Providing support to onboarding programmes, ensuring that colleagues receive the best possible support, training and experience when they join YH. </w:t>
            </w:r>
          </w:p>
          <w:p w14:paraId="7A626FCF" w14:textId="77777777" w:rsidR="007E0044" w:rsidRPr="009334D1" w:rsidRDefault="007E0044" w:rsidP="00EB4C92">
            <w:pPr>
              <w:pStyle w:val="ListParagraph"/>
              <w:numPr>
                <w:ilvl w:val="0"/>
                <w:numId w:val="16"/>
              </w:numPr>
              <w:spacing w:line="256" w:lineRule="auto"/>
              <w:ind w:right="403"/>
              <w:jc w:val="both"/>
              <w:rPr>
                <w:rFonts w:ascii="Source Sans Pro" w:hAnsi="Source Sans Pro" w:cstheme="majorHAnsi"/>
              </w:rPr>
            </w:pPr>
            <w:r w:rsidRPr="009334D1">
              <w:rPr>
                <w:rFonts w:ascii="Source Sans Pro" w:hAnsi="Source Sans Pro" w:cstheme="majorHAnsi"/>
              </w:rPr>
              <w:t>Support the delivery of our Equality, Diversity and Inclusion ambitions, to ensure that we are a truly inclusive employer.</w:t>
            </w:r>
          </w:p>
          <w:p w14:paraId="2D684320" w14:textId="77777777" w:rsidR="007E0044" w:rsidRPr="009334D1" w:rsidRDefault="007E0044" w:rsidP="00EB4C92">
            <w:pPr>
              <w:pStyle w:val="ListParagraph"/>
              <w:numPr>
                <w:ilvl w:val="0"/>
                <w:numId w:val="16"/>
              </w:numPr>
              <w:spacing w:line="256" w:lineRule="auto"/>
              <w:ind w:right="403"/>
              <w:jc w:val="both"/>
              <w:rPr>
                <w:rFonts w:ascii="Source Sans Pro" w:hAnsi="Source Sans Pro" w:cstheme="majorHAnsi"/>
              </w:rPr>
            </w:pPr>
            <w:r w:rsidRPr="009334D1">
              <w:rPr>
                <w:rFonts w:ascii="Source Sans Pro" w:hAnsi="Source Sans Pro" w:cstheme="majorBidi"/>
              </w:rPr>
              <w:t xml:space="preserve">Research and network to identify best practice, new ideas and innovation. Combine this with organisational insight to inform the successful delivery of the People &amp; Culture strategy. </w:t>
            </w:r>
          </w:p>
          <w:p w14:paraId="17DAFB41" w14:textId="21BA9369" w:rsidR="005F7AD1" w:rsidRPr="009334D1" w:rsidRDefault="7EAC5CE5" w:rsidP="3626BBA8">
            <w:pPr>
              <w:shd w:val="clear" w:color="auto" w:fill="FFFFFF" w:themeFill="background1"/>
              <w:spacing w:after="0" w:line="240" w:lineRule="auto"/>
              <w:textAlignment w:val="baseline"/>
              <w:rPr>
                <w:rFonts w:ascii="Source Sans Pro" w:eastAsia="Source Sans Pro" w:hAnsi="Source Sans Pro" w:cs="Source Sans Pro"/>
                <w:color w:val="000000" w:themeColor="text1"/>
                <w:lang w:val="en-US"/>
              </w:rPr>
            </w:pPr>
            <w:r w:rsidRPr="009334D1">
              <w:rPr>
                <w:rFonts w:ascii="Source Sans Pro" w:eastAsia="Source Sans Pro" w:hAnsi="Source Sans Pro" w:cs="Source Sans Pro"/>
                <w:color w:val="000000" w:themeColor="text1"/>
                <w:lang w:val="en-US"/>
              </w:rPr>
              <w:t>As you can imagine, the above might not be all you’ll be responsible for in role so you might be asked to take on some other key responsibilities if they’re suitable for your role.</w:t>
            </w:r>
          </w:p>
          <w:p w14:paraId="2DC29ABA" w14:textId="5C88B693" w:rsidR="005F7AD1" w:rsidRPr="009334D1" w:rsidRDefault="005F7AD1" w:rsidP="3626BBA8">
            <w:pPr>
              <w:spacing w:after="0" w:line="240" w:lineRule="auto"/>
              <w:ind w:right="403"/>
              <w:textAlignment w:val="baseline"/>
              <w:rPr>
                <w:rFonts w:ascii="Source Sans Pro" w:eastAsia="Times New Roman" w:hAnsi="Source Sans Pro" w:cs="Times New Roman"/>
                <w:kern w:val="0"/>
                <w:lang w:eastAsia="en-GB"/>
                <w14:ligatures w14:val="none"/>
              </w:rPr>
            </w:pPr>
          </w:p>
        </w:tc>
      </w:tr>
    </w:tbl>
    <w:p w14:paraId="0345338C" w14:textId="2B09D110" w:rsidR="005F7AD1" w:rsidRPr="00EB4C92" w:rsidRDefault="005F7AD1" w:rsidP="3626BBA8">
      <w:pPr>
        <w:spacing w:after="0" w:line="240" w:lineRule="auto"/>
        <w:textAlignment w:val="baseline"/>
      </w:pPr>
    </w:p>
    <w:tbl>
      <w:tblPr>
        <w:tblW w:w="94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9"/>
      </w:tblGrid>
      <w:tr w:rsidR="005F7AD1" w:rsidRPr="00EB4C92" w14:paraId="28B3521C" w14:textId="77777777" w:rsidTr="3626BBA8">
        <w:trPr>
          <w:trHeight w:val="300"/>
        </w:trPr>
        <w:tc>
          <w:tcPr>
            <w:tcW w:w="9459" w:type="dxa"/>
            <w:tcBorders>
              <w:top w:val="single" w:sz="6" w:space="0" w:color="auto"/>
              <w:left w:val="single" w:sz="6" w:space="0" w:color="auto"/>
              <w:bottom w:val="single" w:sz="6" w:space="0" w:color="auto"/>
              <w:right w:val="single" w:sz="6" w:space="0" w:color="auto"/>
            </w:tcBorders>
            <w:shd w:val="clear" w:color="auto" w:fill="404040" w:themeFill="text1" w:themeFillTint="BF"/>
            <w:hideMark/>
          </w:tcPr>
          <w:p w14:paraId="10D72501" w14:textId="77777777" w:rsidR="005F7AD1" w:rsidRPr="00EB4C92" w:rsidRDefault="005F7AD1" w:rsidP="00EB4C92">
            <w:pPr>
              <w:spacing w:after="0" w:line="240" w:lineRule="auto"/>
              <w:ind w:right="403"/>
              <w:textAlignment w:val="baseline"/>
              <w:rPr>
                <w:rFonts w:ascii="Source Sans Pro" w:eastAsia="Times New Roman" w:hAnsi="Source Sans Pro" w:cs="Times New Roman"/>
                <w:kern w:val="0"/>
                <w:sz w:val="24"/>
                <w:szCs w:val="24"/>
                <w:lang w:eastAsia="en-GB"/>
                <w14:ligatures w14:val="none"/>
              </w:rPr>
            </w:pPr>
            <w:r w:rsidRPr="00EB4C92">
              <w:rPr>
                <w:rFonts w:ascii="Source Sans Pro" w:eastAsia="Times New Roman" w:hAnsi="Source Sans Pro" w:cs="Times New Roman"/>
                <w:b/>
                <w:bCs/>
                <w:color w:val="FFFFFF"/>
                <w:kern w:val="0"/>
                <w:sz w:val="24"/>
                <w:szCs w:val="24"/>
                <w:lang w:val="en-US" w:eastAsia="en-GB"/>
                <w14:ligatures w14:val="none"/>
              </w:rPr>
              <w:t>What you’ll bring to the role</w:t>
            </w:r>
            <w:r w:rsidRPr="00EB4C92">
              <w:rPr>
                <w:rFonts w:ascii="Source Sans Pro" w:eastAsia="Times New Roman" w:hAnsi="Source Sans Pro" w:cs="Times New Roman"/>
                <w:color w:val="FFFFFF"/>
                <w:kern w:val="0"/>
                <w:sz w:val="24"/>
                <w:szCs w:val="24"/>
                <w:lang w:eastAsia="en-GB"/>
                <w14:ligatures w14:val="none"/>
              </w:rPr>
              <w:t> </w:t>
            </w:r>
          </w:p>
        </w:tc>
      </w:tr>
      <w:tr w:rsidR="005F7AD1" w:rsidRPr="00EB4C92" w14:paraId="7E64A25F" w14:textId="77777777" w:rsidTr="3626BBA8">
        <w:trPr>
          <w:trHeight w:val="300"/>
        </w:trPr>
        <w:tc>
          <w:tcPr>
            <w:tcW w:w="945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261D63D" w14:textId="5F066642" w:rsidR="005F7AD1" w:rsidRPr="00EB4C92" w:rsidRDefault="005F7AD1" w:rsidP="00EB4C92">
            <w:pPr>
              <w:spacing w:after="0" w:line="240" w:lineRule="auto"/>
              <w:ind w:right="403"/>
              <w:textAlignment w:val="baseline"/>
              <w:rPr>
                <w:rFonts w:ascii="Source Sans Pro" w:eastAsia="Times New Roman" w:hAnsi="Source Sans Pro" w:cs="Times New Roman"/>
                <w:kern w:val="0"/>
                <w:sz w:val="24"/>
                <w:szCs w:val="24"/>
                <w:lang w:eastAsia="en-GB"/>
                <w14:ligatures w14:val="none"/>
              </w:rPr>
            </w:pPr>
            <w:r w:rsidRPr="00EB4C92">
              <w:rPr>
                <w:rFonts w:ascii="Source Sans Pro" w:eastAsia="Times New Roman" w:hAnsi="Source Sans Pro" w:cs="Times New Roman"/>
                <w:b/>
                <w:bCs/>
                <w:kern w:val="0"/>
                <w:sz w:val="24"/>
                <w:szCs w:val="24"/>
                <w:lang w:val="en-US" w:eastAsia="en-GB"/>
                <w14:ligatures w14:val="none"/>
              </w:rPr>
              <w:t>The main things</w:t>
            </w:r>
            <w:r w:rsidR="00842884" w:rsidRPr="00EB4C92">
              <w:rPr>
                <w:rFonts w:ascii="Source Sans Pro" w:eastAsia="Times New Roman" w:hAnsi="Source Sans Pro" w:cs="Times New Roman"/>
                <w:b/>
                <w:bCs/>
                <w:kern w:val="0"/>
                <w:sz w:val="24"/>
                <w:szCs w:val="24"/>
                <w:lang w:val="en-US" w:eastAsia="en-GB"/>
                <w14:ligatures w14:val="none"/>
              </w:rPr>
              <w:t xml:space="preserve"> you’ll have</w:t>
            </w:r>
            <w:r w:rsidRPr="00EB4C92">
              <w:rPr>
                <w:rFonts w:ascii="Source Sans Pro" w:eastAsia="Times New Roman" w:hAnsi="Source Sans Pro" w:cs="Times New Roman"/>
                <w:b/>
                <w:bCs/>
                <w:kern w:val="0"/>
                <w:sz w:val="24"/>
                <w:szCs w:val="24"/>
                <w:lang w:val="en-US" w:eastAsia="en-GB"/>
                <w14:ligatures w14:val="none"/>
              </w:rPr>
              <w:t>:</w:t>
            </w:r>
            <w:r w:rsidRPr="00EB4C92">
              <w:rPr>
                <w:rFonts w:ascii="Source Sans Pro" w:eastAsia="Times New Roman" w:hAnsi="Source Sans Pro" w:cs="Times New Roman"/>
                <w:kern w:val="0"/>
                <w:sz w:val="24"/>
                <w:szCs w:val="24"/>
                <w:lang w:eastAsia="en-GB"/>
                <w14:ligatures w14:val="none"/>
              </w:rPr>
              <w:t> </w:t>
            </w:r>
          </w:p>
        </w:tc>
      </w:tr>
      <w:tr w:rsidR="006D3575" w:rsidRPr="00EB4C92" w14:paraId="006D67DF" w14:textId="77777777" w:rsidTr="3626BBA8">
        <w:trPr>
          <w:trHeight w:val="300"/>
        </w:trPr>
        <w:tc>
          <w:tcPr>
            <w:tcW w:w="9459" w:type="dxa"/>
            <w:tcBorders>
              <w:top w:val="single" w:sz="6" w:space="0" w:color="auto"/>
              <w:left w:val="single" w:sz="6" w:space="0" w:color="auto"/>
              <w:bottom w:val="single" w:sz="6" w:space="0" w:color="auto"/>
              <w:right w:val="single" w:sz="6" w:space="0" w:color="auto"/>
            </w:tcBorders>
            <w:hideMark/>
          </w:tcPr>
          <w:p w14:paraId="5F879E63" w14:textId="49D907B4" w:rsidR="006D3575" w:rsidRPr="003E38C7" w:rsidRDefault="569AFCF6" w:rsidP="00BE648F">
            <w:pPr>
              <w:pStyle w:val="ListParagraph"/>
              <w:numPr>
                <w:ilvl w:val="0"/>
                <w:numId w:val="22"/>
              </w:numPr>
              <w:spacing w:line="256" w:lineRule="auto"/>
              <w:ind w:right="403"/>
              <w:jc w:val="both"/>
              <w:rPr>
                <w:rFonts w:ascii="Source Sans Pro" w:hAnsi="Source Sans Pro" w:cstheme="majorBidi"/>
                <w:color w:val="000000" w:themeColor="text1"/>
                <w:sz w:val="20"/>
                <w:szCs w:val="20"/>
              </w:rPr>
            </w:pPr>
            <w:r w:rsidRPr="003E38C7">
              <w:rPr>
                <w:rFonts w:ascii="Source Sans Pro" w:hAnsi="Source Sans Pro" w:cstheme="majorBidi"/>
                <w:color w:val="000000" w:themeColor="text1"/>
              </w:rPr>
              <w:t xml:space="preserve">Experience of working </w:t>
            </w:r>
            <w:r w:rsidR="06F8D5FB" w:rsidRPr="003E38C7">
              <w:rPr>
                <w:rFonts w:ascii="Source Sans Pro" w:hAnsi="Source Sans Pro" w:cstheme="majorBidi"/>
                <w:color w:val="000000" w:themeColor="text1"/>
              </w:rPr>
              <w:t>in a highly collaborative, dynamic and fast-paced environment.</w:t>
            </w:r>
          </w:p>
          <w:p w14:paraId="13B70D1D" w14:textId="22F44B7A" w:rsidR="006D3575" w:rsidRPr="003E38C7" w:rsidRDefault="06F8D5FB" w:rsidP="00BE648F">
            <w:pPr>
              <w:pStyle w:val="ListParagraph"/>
              <w:numPr>
                <w:ilvl w:val="0"/>
                <w:numId w:val="22"/>
              </w:numPr>
              <w:spacing w:line="256" w:lineRule="auto"/>
              <w:ind w:right="403"/>
              <w:jc w:val="both"/>
              <w:rPr>
                <w:rFonts w:ascii="Source Sans Pro" w:hAnsi="Source Sans Pro" w:cstheme="majorBidi"/>
                <w:color w:val="000000" w:themeColor="text1"/>
                <w:sz w:val="20"/>
                <w:szCs w:val="20"/>
              </w:rPr>
            </w:pPr>
            <w:r w:rsidRPr="003E38C7">
              <w:rPr>
                <w:rFonts w:ascii="Source Sans Pro" w:hAnsi="Source Sans Pro" w:cstheme="majorBidi"/>
                <w:color w:val="000000" w:themeColor="text1"/>
              </w:rPr>
              <w:t xml:space="preserve">A natural collaborator who can work well with others to co-create amazing results </w:t>
            </w:r>
          </w:p>
          <w:p w14:paraId="707ED1E5" w14:textId="77777777" w:rsidR="006D3575" w:rsidRPr="003E38C7" w:rsidRDefault="06F8D5FB" w:rsidP="00BE648F">
            <w:pPr>
              <w:pStyle w:val="ListParagraph"/>
              <w:numPr>
                <w:ilvl w:val="0"/>
                <w:numId w:val="22"/>
              </w:numPr>
              <w:spacing w:line="256" w:lineRule="auto"/>
              <w:ind w:right="403"/>
              <w:jc w:val="both"/>
              <w:rPr>
                <w:rFonts w:ascii="Source Sans Pro" w:hAnsi="Source Sans Pro" w:cstheme="majorBidi"/>
                <w:color w:val="000000" w:themeColor="text1"/>
                <w:sz w:val="20"/>
                <w:szCs w:val="20"/>
              </w:rPr>
            </w:pPr>
            <w:r w:rsidRPr="003E38C7">
              <w:rPr>
                <w:rFonts w:ascii="Source Sans Pro" w:hAnsi="Source Sans Pro" w:cstheme="majorBidi"/>
                <w:color w:val="000000" w:themeColor="text1"/>
              </w:rPr>
              <w:t>Highly tuned coaching skills, with a track record of developing others.</w:t>
            </w:r>
          </w:p>
          <w:p w14:paraId="4C473F84" w14:textId="77777777" w:rsidR="006D3575" w:rsidRPr="003E38C7" w:rsidRDefault="06F8D5FB" w:rsidP="00BE648F">
            <w:pPr>
              <w:pStyle w:val="ListParagraph"/>
              <w:numPr>
                <w:ilvl w:val="0"/>
                <w:numId w:val="22"/>
              </w:numPr>
              <w:spacing w:line="256" w:lineRule="auto"/>
              <w:ind w:right="403"/>
              <w:jc w:val="both"/>
              <w:rPr>
                <w:rFonts w:ascii="Source Sans Pro" w:hAnsi="Source Sans Pro" w:cstheme="majorBidi"/>
                <w:color w:val="000000" w:themeColor="text1"/>
                <w:sz w:val="20"/>
                <w:szCs w:val="20"/>
              </w:rPr>
            </w:pPr>
            <w:r w:rsidRPr="003E38C7">
              <w:rPr>
                <w:rFonts w:ascii="Source Sans Pro" w:hAnsi="Source Sans Pro" w:cstheme="majorBidi"/>
                <w:color w:val="000000" w:themeColor="text1"/>
              </w:rPr>
              <w:t>Naturally curious and an independent thinker who looks externally and is prepared to push established boundaries and norms to achieve the best outcome.</w:t>
            </w:r>
          </w:p>
          <w:p w14:paraId="645C9892" w14:textId="77777777" w:rsidR="006D3575" w:rsidRPr="003E38C7" w:rsidRDefault="06F8D5FB" w:rsidP="3626BBA8">
            <w:pPr>
              <w:pStyle w:val="ListParagraph"/>
              <w:numPr>
                <w:ilvl w:val="0"/>
                <w:numId w:val="20"/>
              </w:numPr>
              <w:spacing w:line="256" w:lineRule="auto"/>
              <w:ind w:right="403"/>
              <w:jc w:val="both"/>
              <w:rPr>
                <w:rFonts w:ascii="Source Sans Pro" w:hAnsi="Source Sans Pro" w:cstheme="majorBidi"/>
                <w:color w:val="000000" w:themeColor="text1"/>
                <w:sz w:val="20"/>
                <w:szCs w:val="20"/>
              </w:rPr>
            </w:pPr>
            <w:r w:rsidRPr="003E38C7">
              <w:rPr>
                <w:rFonts w:ascii="Source Sans Pro" w:hAnsi="Source Sans Pro" w:cstheme="majorBidi"/>
                <w:color w:val="000000" w:themeColor="text1"/>
              </w:rPr>
              <w:t xml:space="preserve">Strong interpersonal skills and able to </w:t>
            </w:r>
            <w:r w:rsidRPr="003E38C7">
              <w:rPr>
                <w:rFonts w:ascii="Source Sans Pro" w:eastAsia="Calibri" w:hAnsi="Source Sans Pro" w:cstheme="majorBidi"/>
                <w:color w:val="000000" w:themeColor="text1"/>
              </w:rPr>
              <w:t>persuade and influence others positively.</w:t>
            </w:r>
          </w:p>
          <w:p w14:paraId="4F560F46" w14:textId="77777777" w:rsidR="006D3575" w:rsidRPr="003E38C7" w:rsidRDefault="06F8D5FB" w:rsidP="3626BBA8">
            <w:pPr>
              <w:pStyle w:val="ListParagraph"/>
              <w:numPr>
                <w:ilvl w:val="0"/>
                <w:numId w:val="20"/>
              </w:numPr>
              <w:spacing w:line="256" w:lineRule="auto"/>
              <w:ind w:right="403"/>
              <w:jc w:val="both"/>
              <w:rPr>
                <w:rFonts w:ascii="Source Sans Pro" w:hAnsi="Source Sans Pro" w:cstheme="majorBidi"/>
                <w:color w:val="000000" w:themeColor="text1"/>
                <w:sz w:val="20"/>
                <w:szCs w:val="20"/>
              </w:rPr>
            </w:pPr>
            <w:r w:rsidRPr="003E38C7">
              <w:rPr>
                <w:rFonts w:ascii="Source Sans Pro" w:hAnsi="Source Sans Pro" w:cstheme="majorBidi"/>
                <w:color w:val="000000" w:themeColor="text1"/>
              </w:rPr>
              <w:t xml:space="preserve">Establishes trusted professional relationships quickly; demonstrates gravitas in managing the expectation/needs of customers. </w:t>
            </w:r>
          </w:p>
          <w:p w14:paraId="3394E266" w14:textId="77777777" w:rsidR="006D3575" w:rsidRPr="003E38C7" w:rsidRDefault="06F8D5FB" w:rsidP="3626BBA8">
            <w:pPr>
              <w:pStyle w:val="ListParagraph"/>
              <w:numPr>
                <w:ilvl w:val="0"/>
                <w:numId w:val="20"/>
              </w:numPr>
              <w:spacing w:line="256" w:lineRule="auto"/>
              <w:ind w:right="403"/>
              <w:jc w:val="both"/>
              <w:rPr>
                <w:rFonts w:ascii="Source Sans Pro" w:hAnsi="Source Sans Pro" w:cstheme="majorBidi"/>
                <w:color w:val="000000" w:themeColor="text1"/>
                <w:sz w:val="20"/>
                <w:szCs w:val="20"/>
              </w:rPr>
            </w:pPr>
            <w:r w:rsidRPr="003E38C7">
              <w:rPr>
                <w:rFonts w:ascii="Source Sans Pro" w:hAnsi="Source Sans Pro" w:cstheme="majorBidi"/>
                <w:color w:val="000000" w:themeColor="text1"/>
              </w:rPr>
              <w:t>Strong written skills, including experience of preparing succinct, professional learning materials reports.</w:t>
            </w:r>
          </w:p>
          <w:p w14:paraId="71BE2118" w14:textId="77777777" w:rsidR="006D3575" w:rsidRPr="003E38C7" w:rsidRDefault="06F8D5FB" w:rsidP="3626BBA8">
            <w:pPr>
              <w:pStyle w:val="ListParagraph"/>
              <w:numPr>
                <w:ilvl w:val="0"/>
                <w:numId w:val="20"/>
              </w:numPr>
              <w:spacing w:line="256" w:lineRule="auto"/>
              <w:ind w:right="403"/>
              <w:jc w:val="both"/>
              <w:rPr>
                <w:rFonts w:ascii="Source Sans Pro" w:hAnsi="Source Sans Pro" w:cstheme="majorBidi"/>
                <w:color w:val="000000" w:themeColor="text1"/>
                <w:sz w:val="20"/>
                <w:szCs w:val="20"/>
              </w:rPr>
            </w:pPr>
            <w:r w:rsidRPr="003E38C7">
              <w:rPr>
                <w:rFonts w:ascii="Source Sans Pro" w:hAnsi="Source Sans Pro" w:cstheme="majorBidi"/>
                <w:color w:val="000000" w:themeColor="text1"/>
              </w:rPr>
              <w:t>Highly tuned coaching skills, with a track record of developing others.</w:t>
            </w:r>
          </w:p>
          <w:p w14:paraId="26087ED8" w14:textId="284F11C4" w:rsidR="006D3575" w:rsidRPr="003E38C7" w:rsidRDefault="7CD684EC" w:rsidP="3626BBA8">
            <w:pPr>
              <w:pStyle w:val="ListParagraph"/>
              <w:numPr>
                <w:ilvl w:val="0"/>
                <w:numId w:val="20"/>
              </w:numPr>
              <w:spacing w:line="256" w:lineRule="auto"/>
              <w:ind w:right="403"/>
              <w:jc w:val="both"/>
              <w:rPr>
                <w:rFonts w:ascii="Source Sans Pro" w:hAnsi="Source Sans Pro" w:cstheme="majorBidi"/>
                <w:color w:val="000000" w:themeColor="text1"/>
                <w:sz w:val="20"/>
                <w:szCs w:val="20"/>
              </w:rPr>
            </w:pPr>
            <w:r w:rsidRPr="003E38C7">
              <w:rPr>
                <w:rFonts w:ascii="Source Sans Pro" w:hAnsi="Source Sans Pro" w:cstheme="majorBidi"/>
                <w:color w:val="000000" w:themeColor="text1"/>
              </w:rPr>
              <w:lastRenderedPageBreak/>
              <w:t xml:space="preserve">Ability </w:t>
            </w:r>
            <w:r w:rsidR="06F8D5FB" w:rsidRPr="003E38C7">
              <w:rPr>
                <w:rFonts w:ascii="Source Sans Pro" w:hAnsi="Source Sans Pro" w:cstheme="majorBidi"/>
                <w:color w:val="000000" w:themeColor="text1"/>
              </w:rPr>
              <w:t>to challenge ‘why we do things like that round here’ in a positive and constructive manner, providing solutions and ideas</w:t>
            </w:r>
          </w:p>
          <w:p w14:paraId="2EF6F851" w14:textId="77777777" w:rsidR="006D3575" w:rsidRPr="003E38C7" w:rsidRDefault="06F8D5FB" w:rsidP="3626BBA8">
            <w:pPr>
              <w:pStyle w:val="ListParagraph"/>
              <w:numPr>
                <w:ilvl w:val="0"/>
                <w:numId w:val="20"/>
              </w:numPr>
              <w:spacing w:line="256" w:lineRule="auto"/>
              <w:ind w:right="403"/>
              <w:jc w:val="both"/>
              <w:rPr>
                <w:rFonts w:ascii="Source Sans Pro" w:hAnsi="Source Sans Pro" w:cstheme="majorBidi"/>
                <w:color w:val="000000" w:themeColor="text1"/>
                <w:sz w:val="20"/>
                <w:szCs w:val="20"/>
              </w:rPr>
            </w:pPr>
            <w:r w:rsidRPr="003E38C7">
              <w:rPr>
                <w:rFonts w:ascii="Source Sans Pro" w:hAnsi="Source Sans Pro" w:cstheme="majorBidi"/>
                <w:color w:val="000000" w:themeColor="text1"/>
              </w:rPr>
              <w:t>Taking personal responsibility to deliver to a consistently high standard.</w:t>
            </w:r>
          </w:p>
          <w:p w14:paraId="53A0F8B7" w14:textId="77777777" w:rsidR="006D3575" w:rsidRPr="003E38C7" w:rsidRDefault="06F8D5FB" w:rsidP="3626BBA8">
            <w:pPr>
              <w:pStyle w:val="ListParagraph"/>
              <w:numPr>
                <w:ilvl w:val="0"/>
                <w:numId w:val="20"/>
              </w:numPr>
              <w:spacing w:line="256" w:lineRule="auto"/>
              <w:ind w:right="403"/>
              <w:jc w:val="both"/>
              <w:rPr>
                <w:rFonts w:ascii="Source Sans Pro" w:hAnsi="Source Sans Pro" w:cstheme="majorBidi"/>
                <w:color w:val="000000" w:themeColor="text1"/>
                <w:sz w:val="20"/>
                <w:szCs w:val="20"/>
              </w:rPr>
            </w:pPr>
            <w:r w:rsidRPr="003E38C7">
              <w:rPr>
                <w:rFonts w:ascii="Source Sans Pro" w:hAnsi="Source Sans Pro" w:cstheme="majorBidi"/>
                <w:color w:val="000000" w:themeColor="text1"/>
              </w:rPr>
              <w:t>Working in a flexible and agile way – ‘work is what we do, not where we go’ and supporting others to work in this way.</w:t>
            </w:r>
          </w:p>
          <w:p w14:paraId="617274A5" w14:textId="77777777" w:rsidR="006D3575" w:rsidRPr="003E38C7" w:rsidRDefault="06F8D5FB" w:rsidP="3626BBA8">
            <w:pPr>
              <w:pStyle w:val="ListParagraph"/>
              <w:numPr>
                <w:ilvl w:val="0"/>
                <w:numId w:val="20"/>
              </w:numPr>
              <w:spacing w:line="256" w:lineRule="auto"/>
              <w:ind w:right="403"/>
              <w:jc w:val="both"/>
              <w:rPr>
                <w:rFonts w:ascii="Source Sans Pro" w:hAnsi="Source Sans Pro" w:cstheme="majorBidi"/>
                <w:color w:val="000000" w:themeColor="text1"/>
                <w:sz w:val="20"/>
                <w:szCs w:val="20"/>
              </w:rPr>
            </w:pPr>
            <w:r w:rsidRPr="003E38C7">
              <w:rPr>
                <w:rFonts w:ascii="Source Sans Pro" w:hAnsi="Source Sans Pro" w:cstheme="majorBidi"/>
                <w:color w:val="000000" w:themeColor="text1"/>
              </w:rPr>
              <w:t xml:space="preserve">Bringing systematic approaches and concrete deliverables to areas such as Leadership and management development, challenging conversations, talent development, performance, culture, values &amp; behaviour, </w:t>
            </w:r>
          </w:p>
          <w:p w14:paraId="03847FB4" w14:textId="13DC9A39" w:rsidR="006D3575" w:rsidRPr="003E38C7" w:rsidRDefault="70B71A38" w:rsidP="3626BBA8">
            <w:pPr>
              <w:pStyle w:val="ListParagraph"/>
              <w:numPr>
                <w:ilvl w:val="0"/>
                <w:numId w:val="20"/>
              </w:numPr>
              <w:spacing w:line="252" w:lineRule="auto"/>
              <w:ind w:right="403"/>
              <w:jc w:val="both"/>
              <w:rPr>
                <w:rFonts w:ascii="Source Sans Pro" w:eastAsia="Calibri" w:hAnsi="Source Sans Pro" w:cstheme="majorBidi"/>
                <w:sz w:val="20"/>
                <w:szCs w:val="20"/>
              </w:rPr>
            </w:pPr>
            <w:r w:rsidRPr="003E38C7">
              <w:rPr>
                <w:rFonts w:ascii="Source Sans Pro" w:eastAsia="Calibri" w:hAnsi="Source Sans Pro" w:cstheme="majorBidi"/>
              </w:rPr>
              <w:t xml:space="preserve">Experience of designing, delivering and implementing learning </w:t>
            </w:r>
            <w:r w:rsidR="0153E7FB" w:rsidRPr="003E38C7">
              <w:rPr>
                <w:rFonts w:ascii="Source Sans Pro" w:eastAsia="Calibri" w:hAnsi="Source Sans Pro" w:cstheme="majorBidi"/>
              </w:rPr>
              <w:t xml:space="preserve">interventions </w:t>
            </w:r>
            <w:r w:rsidRPr="003E38C7">
              <w:rPr>
                <w:rFonts w:ascii="Source Sans Pro" w:eastAsia="Calibri" w:hAnsi="Source Sans Pro" w:cstheme="majorBidi"/>
              </w:rPr>
              <w:t xml:space="preserve">with a proven track record of results. </w:t>
            </w:r>
          </w:p>
          <w:p w14:paraId="0D23E17A" w14:textId="77777777" w:rsidR="006D3575" w:rsidRPr="003E38C7" w:rsidRDefault="06F8D5FB" w:rsidP="3626BBA8">
            <w:pPr>
              <w:pStyle w:val="ListParagraph"/>
              <w:numPr>
                <w:ilvl w:val="0"/>
                <w:numId w:val="20"/>
              </w:numPr>
              <w:spacing w:line="252" w:lineRule="auto"/>
              <w:ind w:right="403"/>
              <w:jc w:val="both"/>
              <w:rPr>
                <w:rFonts w:ascii="Source Sans Pro" w:eastAsia="Calibri" w:hAnsi="Source Sans Pro" w:cstheme="majorBidi"/>
                <w:sz w:val="20"/>
                <w:szCs w:val="20"/>
              </w:rPr>
            </w:pPr>
            <w:r w:rsidRPr="003E38C7">
              <w:rPr>
                <w:rFonts w:ascii="Source Sans Pro" w:eastAsia="Calibri" w:hAnsi="Source Sans Pro" w:cstheme="majorBidi"/>
              </w:rPr>
              <w:t>Experience of consulting or collaborating with business leaders to design and recommend effective learning and development solutions.</w:t>
            </w:r>
          </w:p>
          <w:p w14:paraId="348DCAEE" w14:textId="77777777" w:rsidR="006D3575" w:rsidRPr="003E38C7" w:rsidRDefault="06F8D5FB" w:rsidP="3626BBA8">
            <w:pPr>
              <w:pStyle w:val="ListParagraph"/>
              <w:numPr>
                <w:ilvl w:val="0"/>
                <w:numId w:val="20"/>
              </w:numPr>
              <w:spacing w:line="252" w:lineRule="auto"/>
              <w:ind w:right="403"/>
              <w:jc w:val="both"/>
              <w:rPr>
                <w:rFonts w:ascii="Source Sans Pro" w:eastAsia="Calibri" w:hAnsi="Source Sans Pro" w:cstheme="majorBidi"/>
                <w:sz w:val="20"/>
                <w:szCs w:val="20"/>
              </w:rPr>
            </w:pPr>
            <w:r w:rsidRPr="003E38C7">
              <w:rPr>
                <w:rFonts w:ascii="Source Sans Pro" w:eastAsia="Calibri" w:hAnsi="Source Sans Pro" w:cstheme="majorBidi"/>
              </w:rPr>
              <w:t>Working with and influencing senior leaders and colleagues at all levels.</w:t>
            </w:r>
          </w:p>
          <w:p w14:paraId="554D5A96" w14:textId="77777777" w:rsidR="006D3575" w:rsidRPr="003E38C7" w:rsidRDefault="06F8D5FB" w:rsidP="3626BBA8">
            <w:pPr>
              <w:pStyle w:val="ListParagraph"/>
              <w:numPr>
                <w:ilvl w:val="0"/>
                <w:numId w:val="20"/>
              </w:numPr>
              <w:spacing w:line="252" w:lineRule="auto"/>
              <w:ind w:right="403"/>
              <w:jc w:val="both"/>
              <w:rPr>
                <w:rFonts w:ascii="Source Sans Pro" w:eastAsia="Calibri" w:hAnsi="Source Sans Pro" w:cstheme="majorBidi"/>
                <w:sz w:val="20"/>
                <w:szCs w:val="20"/>
              </w:rPr>
            </w:pPr>
            <w:r w:rsidRPr="003E38C7">
              <w:rPr>
                <w:rFonts w:ascii="Source Sans Pro" w:eastAsia="Calibri" w:hAnsi="Source Sans Pro" w:cstheme="majorBidi"/>
              </w:rPr>
              <w:t>Experience of evaluating learning and development interventions.</w:t>
            </w:r>
          </w:p>
          <w:p w14:paraId="139908A8" w14:textId="77777777" w:rsidR="006D3575" w:rsidRPr="003E38C7" w:rsidRDefault="06F8D5FB" w:rsidP="3626BBA8">
            <w:pPr>
              <w:pStyle w:val="ListParagraph"/>
              <w:numPr>
                <w:ilvl w:val="0"/>
                <w:numId w:val="20"/>
              </w:numPr>
              <w:spacing w:line="252" w:lineRule="auto"/>
              <w:ind w:right="403"/>
              <w:jc w:val="both"/>
              <w:rPr>
                <w:rFonts w:ascii="Source Sans Pro" w:eastAsia="Calibri" w:hAnsi="Source Sans Pro" w:cstheme="majorBidi"/>
                <w:sz w:val="20"/>
                <w:szCs w:val="20"/>
              </w:rPr>
            </w:pPr>
            <w:r w:rsidRPr="003E38C7">
              <w:rPr>
                <w:rFonts w:ascii="Source Sans Pro" w:eastAsia="Calibri" w:hAnsi="Source Sans Pro" w:cstheme="majorBidi"/>
              </w:rPr>
              <w:t>Ability to develop and deliver learning and development using a wide range of media and methods, including e-learning, virtual delivery and online video guidance.</w:t>
            </w:r>
          </w:p>
          <w:p w14:paraId="4EAFC5EF" w14:textId="75E9FF23" w:rsidR="006D3575" w:rsidRPr="003E38C7" w:rsidRDefault="70B71A38" w:rsidP="3626BBA8">
            <w:pPr>
              <w:pStyle w:val="ListParagraph"/>
              <w:numPr>
                <w:ilvl w:val="0"/>
                <w:numId w:val="20"/>
              </w:numPr>
              <w:spacing w:after="0" w:line="252" w:lineRule="auto"/>
              <w:ind w:right="403"/>
              <w:jc w:val="both"/>
              <w:textAlignment w:val="baseline"/>
              <w:rPr>
                <w:rFonts w:ascii="Source Sans Pro" w:eastAsia="Calibri" w:hAnsi="Source Sans Pro" w:cstheme="majorBidi"/>
                <w:kern w:val="0"/>
                <w:sz w:val="20"/>
                <w:szCs w:val="20"/>
                <w:lang w:eastAsia="en-GB"/>
                <w14:ligatures w14:val="none"/>
              </w:rPr>
            </w:pPr>
            <w:r w:rsidRPr="003E38C7">
              <w:rPr>
                <w:rFonts w:ascii="Source Sans Pro" w:hAnsi="Source Sans Pro" w:cstheme="majorBidi"/>
              </w:rPr>
              <w:t xml:space="preserve">Able to use data and evidence to plan approaches and interventions. </w:t>
            </w:r>
          </w:p>
          <w:p w14:paraId="1FCA1455" w14:textId="1353AFA1" w:rsidR="006D3575" w:rsidRPr="003E38C7" w:rsidRDefault="1C60915D" w:rsidP="3626BBA8">
            <w:pPr>
              <w:pStyle w:val="ListParagraph"/>
              <w:numPr>
                <w:ilvl w:val="0"/>
                <w:numId w:val="20"/>
              </w:numPr>
              <w:spacing w:after="0" w:line="252" w:lineRule="auto"/>
              <w:ind w:right="403"/>
              <w:jc w:val="both"/>
              <w:textAlignment w:val="baseline"/>
              <w:rPr>
                <w:rFonts w:ascii="Source Sans Pro" w:eastAsia="Source Sans Pro" w:hAnsi="Source Sans Pro" w:cs="Source Sans Pro"/>
                <w:kern w:val="0"/>
                <w:sz w:val="20"/>
                <w:szCs w:val="20"/>
                <w14:ligatures w14:val="none"/>
              </w:rPr>
            </w:pPr>
            <w:r w:rsidRPr="003E38C7">
              <w:rPr>
                <w:rFonts w:ascii="Source Sans Pro" w:eastAsia="Source Sans Pro" w:hAnsi="Source Sans Pro" w:cs="Source Sans Pro"/>
              </w:rPr>
              <w:t xml:space="preserve">Eagerness to develop own skills and adapt to change.  </w:t>
            </w:r>
          </w:p>
          <w:p w14:paraId="0EF5958B" w14:textId="370B6638" w:rsidR="006D3575" w:rsidRPr="003E38C7" w:rsidRDefault="1C60915D" w:rsidP="3626BBA8">
            <w:pPr>
              <w:pStyle w:val="ListParagraph"/>
              <w:numPr>
                <w:ilvl w:val="0"/>
                <w:numId w:val="20"/>
              </w:numPr>
              <w:shd w:val="clear" w:color="auto" w:fill="FFFFFF" w:themeFill="background1"/>
              <w:spacing w:after="0" w:line="252" w:lineRule="auto"/>
              <w:textAlignment w:val="baseline"/>
              <w:rPr>
                <w:rFonts w:ascii="Source Sans Pro" w:eastAsia="Source Sans Pro" w:hAnsi="Source Sans Pro" w:cs="Source Sans Pro"/>
                <w:color w:val="000000" w:themeColor="text1"/>
                <w:kern w:val="0"/>
                <w:sz w:val="20"/>
                <w:szCs w:val="20"/>
                <w14:ligatures w14:val="none"/>
              </w:rPr>
            </w:pPr>
            <w:r w:rsidRPr="003E38C7">
              <w:rPr>
                <w:rFonts w:ascii="Source Sans Pro" w:eastAsia="Source Sans Pro" w:hAnsi="Source Sans Pro" w:cs="Source Sans Pro"/>
                <w:color w:val="000000" w:themeColor="text1"/>
              </w:rPr>
              <w:t>Personal values and approach that align with YH’s values</w:t>
            </w:r>
          </w:p>
          <w:p w14:paraId="50F4C921" w14:textId="0CF3B984" w:rsidR="006D3575" w:rsidRPr="003E38C7" w:rsidRDefault="1C60915D" w:rsidP="3626BBA8">
            <w:pPr>
              <w:pStyle w:val="ListParagraph"/>
              <w:numPr>
                <w:ilvl w:val="0"/>
                <w:numId w:val="20"/>
              </w:numPr>
              <w:shd w:val="clear" w:color="auto" w:fill="FFFFFF" w:themeFill="background1"/>
              <w:spacing w:after="0" w:line="252" w:lineRule="auto"/>
              <w:textAlignment w:val="baseline"/>
              <w:rPr>
                <w:rFonts w:ascii="Source Sans Pro" w:eastAsia="Source Sans Pro" w:hAnsi="Source Sans Pro" w:cs="Source Sans Pro"/>
                <w:color w:val="000000" w:themeColor="text1"/>
                <w:kern w:val="0"/>
                <w:sz w:val="20"/>
                <w:szCs w:val="20"/>
                <w:lang w:val="en-US"/>
                <w14:ligatures w14:val="none"/>
              </w:rPr>
            </w:pPr>
            <w:r w:rsidRPr="003E38C7">
              <w:rPr>
                <w:rFonts w:ascii="Source Sans Pro" w:eastAsia="Source Sans Pro" w:hAnsi="Source Sans Pro" w:cs="Source Sans Pro"/>
                <w:color w:val="000000" w:themeColor="text1"/>
                <w:lang w:val="en-US"/>
              </w:rPr>
              <w:t>Ability to work flexibly in line with Hub, Home and Roam principles.</w:t>
            </w:r>
          </w:p>
          <w:p w14:paraId="451F39BE" w14:textId="7C65C9B9" w:rsidR="006D3575" w:rsidRPr="003E38C7" w:rsidRDefault="1C60915D" w:rsidP="3626BBA8">
            <w:pPr>
              <w:pStyle w:val="ListParagraph"/>
              <w:numPr>
                <w:ilvl w:val="0"/>
                <w:numId w:val="20"/>
              </w:numPr>
              <w:shd w:val="clear" w:color="auto" w:fill="FFFFFF" w:themeFill="background1"/>
              <w:spacing w:after="0" w:line="252" w:lineRule="auto"/>
              <w:textAlignment w:val="baseline"/>
              <w:rPr>
                <w:rFonts w:ascii="Source Sans Pro" w:eastAsia="Source Sans Pro" w:hAnsi="Source Sans Pro" w:cs="Source Sans Pro"/>
                <w:color w:val="000000" w:themeColor="text1"/>
                <w:kern w:val="0"/>
                <w:sz w:val="20"/>
                <w:szCs w:val="20"/>
                <w:lang w:val="en-US"/>
                <w14:ligatures w14:val="none"/>
              </w:rPr>
            </w:pPr>
            <w:r w:rsidRPr="003E38C7">
              <w:rPr>
                <w:rFonts w:ascii="Source Sans Pro" w:eastAsia="Source Sans Pro" w:hAnsi="Source Sans Pro" w:cs="Source Sans Pro"/>
                <w:color w:val="000000" w:themeColor="text1"/>
                <w:lang w:val="en-US"/>
              </w:rPr>
              <w:t>An understanding of Equality, Diversity and Inclusivity and how this is applied through our service to customers and colleagues.</w:t>
            </w:r>
          </w:p>
          <w:p w14:paraId="35D32634" w14:textId="37C06501" w:rsidR="006D3575" w:rsidRPr="00EB4C92" w:rsidRDefault="006D3575" w:rsidP="3626BBA8">
            <w:pPr>
              <w:pStyle w:val="ListParagraph"/>
              <w:spacing w:after="0" w:line="252" w:lineRule="auto"/>
              <w:ind w:left="699" w:right="403"/>
              <w:jc w:val="both"/>
              <w:textAlignment w:val="baseline"/>
              <w:rPr>
                <w:rFonts w:ascii="Source Sans Pro" w:eastAsia="Calibri" w:hAnsi="Source Sans Pro" w:cstheme="majorBidi"/>
                <w:kern w:val="0"/>
                <w:sz w:val="24"/>
                <w:szCs w:val="24"/>
                <w:lang w:eastAsia="en-GB"/>
                <w14:ligatures w14:val="none"/>
              </w:rPr>
            </w:pPr>
          </w:p>
        </w:tc>
      </w:tr>
      <w:tr w:rsidR="006D3575" w:rsidRPr="00EB4C92" w14:paraId="441AB68E" w14:textId="77777777" w:rsidTr="3626BBA8">
        <w:trPr>
          <w:trHeight w:val="300"/>
        </w:trPr>
        <w:tc>
          <w:tcPr>
            <w:tcW w:w="945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036745D" w14:textId="77777777" w:rsidR="006D3575" w:rsidRPr="00EB4C92" w:rsidRDefault="006D3575" w:rsidP="00EB4C92">
            <w:pPr>
              <w:spacing w:after="0" w:line="240" w:lineRule="auto"/>
              <w:ind w:left="699" w:right="403"/>
              <w:textAlignment w:val="baseline"/>
              <w:rPr>
                <w:rFonts w:ascii="Source Sans Pro" w:eastAsia="Times New Roman" w:hAnsi="Source Sans Pro" w:cs="Times New Roman"/>
                <w:kern w:val="0"/>
                <w:sz w:val="24"/>
                <w:szCs w:val="24"/>
                <w:lang w:eastAsia="en-GB"/>
                <w14:ligatures w14:val="none"/>
              </w:rPr>
            </w:pPr>
            <w:r w:rsidRPr="00EB4C92">
              <w:rPr>
                <w:rFonts w:ascii="Source Sans Pro" w:eastAsia="Times New Roman" w:hAnsi="Source Sans Pro" w:cs="Times New Roman"/>
                <w:b/>
                <w:bCs/>
                <w:kern w:val="0"/>
                <w:sz w:val="24"/>
                <w:szCs w:val="24"/>
                <w:lang w:val="en-US" w:eastAsia="en-GB"/>
                <w14:ligatures w14:val="none"/>
              </w:rPr>
              <w:lastRenderedPageBreak/>
              <w:t>It would be a bonus if you have:</w:t>
            </w:r>
            <w:r w:rsidRPr="00EB4C92">
              <w:rPr>
                <w:rFonts w:ascii="Source Sans Pro" w:eastAsia="Times New Roman" w:hAnsi="Source Sans Pro" w:cs="Times New Roman"/>
                <w:kern w:val="0"/>
                <w:sz w:val="24"/>
                <w:szCs w:val="24"/>
                <w:lang w:eastAsia="en-GB"/>
                <w14:ligatures w14:val="none"/>
              </w:rPr>
              <w:t> </w:t>
            </w:r>
          </w:p>
        </w:tc>
      </w:tr>
      <w:tr w:rsidR="006D3575" w:rsidRPr="00EB4C92" w14:paraId="33534BA2" w14:textId="77777777" w:rsidTr="3626BBA8">
        <w:trPr>
          <w:trHeight w:val="300"/>
        </w:trPr>
        <w:tc>
          <w:tcPr>
            <w:tcW w:w="9459" w:type="dxa"/>
            <w:tcBorders>
              <w:top w:val="single" w:sz="6" w:space="0" w:color="auto"/>
              <w:left w:val="single" w:sz="6" w:space="0" w:color="auto"/>
              <w:bottom w:val="single" w:sz="6" w:space="0" w:color="auto"/>
              <w:right w:val="single" w:sz="6" w:space="0" w:color="auto"/>
            </w:tcBorders>
            <w:hideMark/>
          </w:tcPr>
          <w:p w14:paraId="536FA17B" w14:textId="77777777" w:rsidR="006D3575" w:rsidRDefault="006D3575" w:rsidP="00EB4C92">
            <w:pPr>
              <w:spacing w:after="0" w:line="240" w:lineRule="auto"/>
              <w:ind w:left="699" w:right="403"/>
              <w:textAlignment w:val="baseline"/>
              <w:rPr>
                <w:rFonts w:ascii="Source Sans Pro" w:eastAsia="Times New Roman" w:hAnsi="Source Sans Pro" w:cs="Times New Roman"/>
                <w:kern w:val="0"/>
                <w:sz w:val="24"/>
                <w:szCs w:val="24"/>
                <w:lang w:eastAsia="en-GB"/>
                <w14:ligatures w14:val="none"/>
              </w:rPr>
            </w:pPr>
          </w:p>
          <w:p w14:paraId="7C92C9CA" w14:textId="7CB2313F" w:rsidR="00DE7A20" w:rsidRPr="00356F00" w:rsidRDefault="00DE7A20" w:rsidP="00DE7A20">
            <w:pPr>
              <w:pStyle w:val="ListParagraph"/>
              <w:numPr>
                <w:ilvl w:val="0"/>
                <w:numId w:val="20"/>
              </w:numPr>
              <w:spacing w:line="252" w:lineRule="auto"/>
              <w:ind w:left="699" w:right="403"/>
              <w:jc w:val="both"/>
              <w:rPr>
                <w:rFonts w:ascii="Source Sans Pro" w:eastAsia="Calibri" w:hAnsi="Source Sans Pro" w:cstheme="majorHAnsi"/>
              </w:rPr>
            </w:pPr>
            <w:r w:rsidRPr="00356F00">
              <w:rPr>
                <w:rFonts w:ascii="Source Sans Pro" w:eastAsia="Calibri" w:hAnsi="Source Sans Pro" w:cstheme="majorHAnsi"/>
              </w:rPr>
              <w:t>Experience of supporting agile, remote teams.</w:t>
            </w:r>
          </w:p>
          <w:p w14:paraId="005761E5" w14:textId="37AD57B6" w:rsidR="00DE7A20" w:rsidRPr="00EB4C92" w:rsidRDefault="00DE7A20" w:rsidP="00EB4C92">
            <w:pPr>
              <w:spacing w:after="0" w:line="240" w:lineRule="auto"/>
              <w:ind w:left="699" w:right="403"/>
              <w:textAlignment w:val="baseline"/>
              <w:rPr>
                <w:rFonts w:ascii="Source Sans Pro" w:eastAsia="Times New Roman" w:hAnsi="Source Sans Pro" w:cs="Times New Roman"/>
                <w:kern w:val="0"/>
                <w:sz w:val="24"/>
                <w:szCs w:val="24"/>
                <w:lang w:eastAsia="en-GB"/>
                <w14:ligatures w14:val="none"/>
              </w:rPr>
            </w:pPr>
          </w:p>
        </w:tc>
      </w:tr>
      <w:tr w:rsidR="006D3575" w:rsidRPr="00EB4C92" w14:paraId="39D86CFB" w14:textId="77777777" w:rsidTr="3626BBA8">
        <w:trPr>
          <w:trHeight w:val="300"/>
        </w:trPr>
        <w:tc>
          <w:tcPr>
            <w:tcW w:w="945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D895D99" w14:textId="77777777" w:rsidR="006D3575" w:rsidRPr="00EB4C92" w:rsidRDefault="006D3575" w:rsidP="00EB4C92">
            <w:pPr>
              <w:spacing w:after="0" w:line="240" w:lineRule="auto"/>
              <w:ind w:left="699" w:right="403"/>
              <w:textAlignment w:val="baseline"/>
              <w:rPr>
                <w:rFonts w:ascii="Source Sans Pro" w:eastAsia="Times New Roman" w:hAnsi="Source Sans Pro" w:cs="Times New Roman"/>
                <w:kern w:val="0"/>
                <w:sz w:val="24"/>
                <w:szCs w:val="24"/>
                <w:lang w:eastAsia="en-GB"/>
                <w14:ligatures w14:val="none"/>
              </w:rPr>
            </w:pPr>
            <w:r w:rsidRPr="00EB4C92">
              <w:rPr>
                <w:rFonts w:ascii="Source Sans Pro" w:eastAsia="Times New Roman" w:hAnsi="Source Sans Pro" w:cs="Times New Roman"/>
                <w:b/>
                <w:bCs/>
                <w:kern w:val="0"/>
                <w:sz w:val="24"/>
                <w:szCs w:val="24"/>
                <w:lang w:val="en-US" w:eastAsia="en-GB"/>
                <w14:ligatures w14:val="none"/>
              </w:rPr>
              <w:t>Our values:</w:t>
            </w:r>
            <w:r w:rsidRPr="00EB4C92">
              <w:rPr>
                <w:rFonts w:ascii="Source Sans Pro" w:eastAsia="Times New Roman" w:hAnsi="Source Sans Pro" w:cs="Times New Roman"/>
                <w:kern w:val="0"/>
                <w:sz w:val="24"/>
                <w:szCs w:val="24"/>
                <w:lang w:eastAsia="en-GB"/>
                <w14:ligatures w14:val="none"/>
              </w:rPr>
              <w:t> </w:t>
            </w:r>
          </w:p>
        </w:tc>
      </w:tr>
      <w:tr w:rsidR="006D3575" w:rsidRPr="00EB4C92" w14:paraId="467BC818" w14:textId="77777777" w:rsidTr="3626BBA8">
        <w:trPr>
          <w:trHeight w:val="300"/>
        </w:trPr>
        <w:tc>
          <w:tcPr>
            <w:tcW w:w="94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ED9AE14" w14:textId="77777777" w:rsidR="006D3575" w:rsidRPr="00356F00" w:rsidRDefault="006D3575" w:rsidP="00356F00">
            <w:pPr>
              <w:spacing w:after="0" w:line="240" w:lineRule="auto"/>
              <w:ind w:right="403"/>
              <w:textAlignment w:val="baseline"/>
              <w:rPr>
                <w:rFonts w:ascii="Source Sans Pro" w:eastAsia="Times New Roman" w:hAnsi="Source Sans Pro" w:cs="Times New Roman"/>
                <w:kern w:val="0"/>
                <w:lang w:eastAsia="en-GB"/>
                <w14:ligatures w14:val="none"/>
              </w:rPr>
            </w:pPr>
            <w:r w:rsidRPr="00356F00">
              <w:rPr>
                <w:rFonts w:ascii="Source Sans Pro" w:eastAsia="Times New Roman" w:hAnsi="Source Sans Pro" w:cs="Times New Roman"/>
                <w:color w:val="2D2D2D"/>
                <w:kern w:val="0"/>
                <w:lang w:eastAsia="en-GB"/>
                <w14:ligatures w14:val="none"/>
              </w:rPr>
              <w:t>Our values describe what matters most to us, and what our colleagues should expect from each other. We’re all expected to show how we support and live up to these values in our work.  </w:t>
            </w:r>
          </w:p>
          <w:p w14:paraId="3FF80763" w14:textId="77777777" w:rsidR="006D3575" w:rsidRPr="00356F00" w:rsidRDefault="006D3575" w:rsidP="00356F00">
            <w:pPr>
              <w:spacing w:after="0" w:line="240" w:lineRule="auto"/>
              <w:ind w:right="403"/>
              <w:textAlignment w:val="baseline"/>
              <w:rPr>
                <w:rFonts w:ascii="Source Sans Pro" w:eastAsia="Times New Roman" w:hAnsi="Source Sans Pro" w:cs="Times New Roman"/>
                <w:kern w:val="0"/>
                <w:lang w:eastAsia="en-GB"/>
                <w14:ligatures w14:val="none"/>
              </w:rPr>
            </w:pPr>
            <w:r w:rsidRPr="00356F00">
              <w:rPr>
                <w:rFonts w:ascii="Source Sans Pro" w:eastAsia="Times New Roman" w:hAnsi="Source Sans Pro" w:cs="Times New Roman"/>
                <w:color w:val="2D2D2D"/>
                <w:kern w:val="0"/>
                <w:lang w:eastAsia="en-GB"/>
                <w14:ligatures w14:val="none"/>
              </w:rPr>
              <w:t> </w:t>
            </w:r>
          </w:p>
          <w:p w14:paraId="29403DCD" w14:textId="77777777" w:rsidR="006D3575" w:rsidRPr="00356F00" w:rsidRDefault="006D3575" w:rsidP="00356F00">
            <w:pPr>
              <w:spacing w:after="0" w:line="240" w:lineRule="auto"/>
              <w:ind w:right="403"/>
              <w:textAlignment w:val="baseline"/>
              <w:rPr>
                <w:rFonts w:ascii="Source Sans Pro" w:eastAsia="Times New Roman" w:hAnsi="Source Sans Pro" w:cs="Times New Roman"/>
                <w:kern w:val="0"/>
                <w:lang w:eastAsia="en-GB"/>
                <w14:ligatures w14:val="none"/>
              </w:rPr>
            </w:pPr>
            <w:r w:rsidRPr="00356F00">
              <w:rPr>
                <w:rFonts w:ascii="Source Sans Pro" w:eastAsia="Times New Roman" w:hAnsi="Source Sans Pro" w:cs="Times New Roman"/>
                <w:b/>
                <w:bCs/>
                <w:kern w:val="0"/>
                <w:lang w:eastAsia="en-GB"/>
                <w14:ligatures w14:val="none"/>
              </w:rPr>
              <w:t>Create trust</w:t>
            </w:r>
            <w:r w:rsidRPr="00356F00">
              <w:rPr>
                <w:rFonts w:ascii="Source Sans Pro" w:eastAsia="Times New Roman" w:hAnsi="Source Sans Pro" w:cs="Times New Roman"/>
                <w:kern w:val="0"/>
                <w:lang w:eastAsia="en-GB"/>
                <w14:ligatures w14:val="none"/>
              </w:rPr>
              <w:t xml:space="preserve"> • Do the right thing, not the easy thing • Be honest and open • Do what you say. </w:t>
            </w:r>
          </w:p>
          <w:p w14:paraId="208FBD56" w14:textId="77777777" w:rsidR="006D3575" w:rsidRPr="00356F00" w:rsidRDefault="006D3575" w:rsidP="00356F00">
            <w:pPr>
              <w:spacing w:after="0" w:line="240" w:lineRule="auto"/>
              <w:ind w:right="403"/>
              <w:textAlignment w:val="baseline"/>
              <w:rPr>
                <w:rFonts w:ascii="Source Sans Pro" w:eastAsia="Times New Roman" w:hAnsi="Source Sans Pro" w:cs="Times New Roman"/>
                <w:kern w:val="0"/>
                <w:lang w:eastAsia="en-GB"/>
                <w14:ligatures w14:val="none"/>
              </w:rPr>
            </w:pPr>
            <w:r w:rsidRPr="00356F00">
              <w:rPr>
                <w:rFonts w:ascii="Source Sans Pro" w:eastAsia="Times New Roman" w:hAnsi="Source Sans Pro" w:cs="Times New Roman"/>
                <w:b/>
                <w:bCs/>
                <w:kern w:val="0"/>
                <w:lang w:eastAsia="en-GB"/>
                <w14:ligatures w14:val="none"/>
              </w:rPr>
              <w:t>Be curious</w:t>
            </w:r>
            <w:r w:rsidRPr="00356F00">
              <w:rPr>
                <w:rFonts w:ascii="Source Sans Pro" w:eastAsia="Times New Roman" w:hAnsi="Source Sans Pro" w:cs="Times New Roman"/>
                <w:kern w:val="0"/>
                <w:lang w:eastAsia="en-GB"/>
                <w14:ligatures w14:val="none"/>
              </w:rPr>
              <w:t xml:space="preserve"> • Think differently • Ask questions • Keep learning. </w:t>
            </w:r>
          </w:p>
          <w:p w14:paraId="455F5A3E" w14:textId="77777777" w:rsidR="006D3575" w:rsidRPr="00356F00" w:rsidRDefault="006D3575" w:rsidP="00356F00">
            <w:pPr>
              <w:spacing w:after="0" w:line="240" w:lineRule="auto"/>
              <w:ind w:right="403"/>
              <w:textAlignment w:val="baseline"/>
              <w:rPr>
                <w:rFonts w:ascii="Source Sans Pro" w:eastAsia="Times New Roman" w:hAnsi="Source Sans Pro" w:cs="Times New Roman"/>
                <w:kern w:val="0"/>
                <w:lang w:eastAsia="en-GB"/>
                <w14:ligatures w14:val="none"/>
              </w:rPr>
            </w:pPr>
            <w:r w:rsidRPr="00356F00">
              <w:rPr>
                <w:rFonts w:ascii="Source Sans Pro" w:eastAsia="Times New Roman" w:hAnsi="Source Sans Pro" w:cs="Times New Roman"/>
                <w:b/>
                <w:bCs/>
                <w:kern w:val="0"/>
                <w:lang w:eastAsia="en-GB"/>
                <w14:ligatures w14:val="none"/>
              </w:rPr>
              <w:t>Make it happen</w:t>
            </w:r>
            <w:r w:rsidRPr="00356F00">
              <w:rPr>
                <w:rFonts w:ascii="Source Sans Pro" w:eastAsia="Times New Roman" w:hAnsi="Source Sans Pro" w:cs="Times New Roman"/>
                <w:kern w:val="0"/>
                <w:lang w:eastAsia="en-GB"/>
                <w14:ligatures w14:val="none"/>
              </w:rPr>
              <w:t xml:space="preserve"> • Own it • Do it • Be empowered. </w:t>
            </w:r>
          </w:p>
          <w:p w14:paraId="7615D9BB" w14:textId="77777777" w:rsidR="006D3575" w:rsidRPr="00356F00" w:rsidRDefault="006D3575" w:rsidP="00356F00">
            <w:pPr>
              <w:spacing w:after="0" w:line="240" w:lineRule="auto"/>
              <w:ind w:right="403"/>
              <w:textAlignment w:val="baseline"/>
              <w:rPr>
                <w:rFonts w:ascii="Source Sans Pro" w:eastAsia="Times New Roman" w:hAnsi="Source Sans Pro" w:cs="Times New Roman"/>
                <w:kern w:val="0"/>
                <w:lang w:eastAsia="en-GB"/>
                <w14:ligatures w14:val="none"/>
              </w:rPr>
            </w:pPr>
            <w:r w:rsidRPr="00356F00">
              <w:rPr>
                <w:rFonts w:ascii="Source Sans Pro" w:eastAsia="Times New Roman" w:hAnsi="Source Sans Pro" w:cs="Times New Roman"/>
                <w:b/>
                <w:bCs/>
                <w:kern w:val="0"/>
                <w:lang w:eastAsia="en-GB"/>
                <w14:ligatures w14:val="none"/>
              </w:rPr>
              <w:t>Achieve impact</w:t>
            </w:r>
            <w:r w:rsidRPr="00356F00">
              <w:rPr>
                <w:rFonts w:ascii="Source Sans Pro" w:eastAsia="Times New Roman" w:hAnsi="Source Sans Pro" w:cs="Times New Roman"/>
                <w:kern w:val="0"/>
                <w:lang w:eastAsia="en-GB"/>
                <w14:ligatures w14:val="none"/>
              </w:rPr>
              <w:t xml:space="preserve"> • Do things that matter • Deliver results • Show pride and passion. </w:t>
            </w:r>
          </w:p>
          <w:p w14:paraId="3F4ED9A3" w14:textId="77777777" w:rsidR="006D3575" w:rsidRPr="00356F00" w:rsidRDefault="006D3575" w:rsidP="00356F00">
            <w:pPr>
              <w:spacing w:after="0" w:line="240" w:lineRule="auto"/>
              <w:ind w:right="403"/>
              <w:textAlignment w:val="baseline"/>
              <w:rPr>
                <w:rFonts w:ascii="Source Sans Pro" w:eastAsia="Times New Roman" w:hAnsi="Source Sans Pro" w:cs="Times New Roman"/>
                <w:kern w:val="0"/>
                <w:lang w:eastAsia="en-GB"/>
                <w14:ligatures w14:val="none"/>
              </w:rPr>
            </w:pPr>
            <w:r w:rsidRPr="00356F00">
              <w:rPr>
                <w:rFonts w:ascii="Source Sans Pro" w:eastAsia="Times New Roman" w:hAnsi="Source Sans Pro" w:cs="Times New Roman"/>
                <w:b/>
                <w:bCs/>
                <w:kern w:val="0"/>
                <w:lang w:eastAsia="en-GB"/>
                <w14:ligatures w14:val="none"/>
              </w:rPr>
              <w:t>Have fun</w:t>
            </w:r>
            <w:r w:rsidRPr="00356F00">
              <w:rPr>
                <w:rFonts w:ascii="Source Sans Pro" w:eastAsia="Times New Roman" w:hAnsi="Source Sans Pro" w:cs="Times New Roman"/>
                <w:kern w:val="0"/>
                <w:lang w:eastAsia="en-GB"/>
                <w14:ligatures w14:val="none"/>
              </w:rPr>
              <w:t xml:space="preserve"> • Enjoy work • Be yourself • Stay connected. </w:t>
            </w:r>
          </w:p>
          <w:p w14:paraId="4F00220C" w14:textId="77777777" w:rsidR="006D3575" w:rsidRPr="00356F00" w:rsidRDefault="006D3575" w:rsidP="00356F00">
            <w:pPr>
              <w:spacing w:after="0" w:line="240" w:lineRule="auto"/>
              <w:ind w:right="403"/>
              <w:textAlignment w:val="baseline"/>
              <w:rPr>
                <w:rFonts w:ascii="Source Sans Pro" w:eastAsia="Times New Roman" w:hAnsi="Source Sans Pro" w:cs="Times New Roman"/>
                <w:kern w:val="0"/>
                <w:lang w:eastAsia="en-GB"/>
                <w14:ligatures w14:val="none"/>
              </w:rPr>
            </w:pPr>
            <w:r w:rsidRPr="00356F00">
              <w:rPr>
                <w:rFonts w:ascii="Source Sans Pro" w:eastAsia="Times New Roman" w:hAnsi="Source Sans Pro" w:cs="Times New Roman"/>
                <w:kern w:val="0"/>
                <w:lang w:eastAsia="en-GB"/>
                <w14:ligatures w14:val="none"/>
              </w:rPr>
              <w:t> </w:t>
            </w:r>
          </w:p>
          <w:p w14:paraId="53270C69" w14:textId="77777777" w:rsidR="006D3575" w:rsidRPr="00356F00" w:rsidRDefault="006D3575" w:rsidP="00356F00">
            <w:pPr>
              <w:spacing w:after="0" w:line="240" w:lineRule="auto"/>
              <w:ind w:right="403"/>
              <w:textAlignment w:val="baseline"/>
              <w:rPr>
                <w:rFonts w:ascii="Source Sans Pro" w:eastAsia="Times New Roman" w:hAnsi="Source Sans Pro" w:cs="Times New Roman"/>
                <w:kern w:val="0"/>
                <w:lang w:eastAsia="en-GB"/>
                <w14:ligatures w14:val="none"/>
              </w:rPr>
            </w:pPr>
            <w:r w:rsidRPr="00356F00">
              <w:rPr>
                <w:rFonts w:ascii="Source Sans Pro" w:eastAsia="Times New Roman" w:hAnsi="Source Sans Pro" w:cs="Times New Roman"/>
                <w:kern w:val="0"/>
                <w:lang w:eastAsia="en-GB"/>
                <w14:ligatures w14:val="none"/>
              </w:rPr>
              <w:t>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1C14011F" w14:textId="77777777" w:rsidR="006D3575" w:rsidRPr="00EB4C92" w:rsidRDefault="006D3575" w:rsidP="00EB4C92">
            <w:pPr>
              <w:spacing w:after="0" w:line="240" w:lineRule="auto"/>
              <w:ind w:left="699" w:right="403"/>
              <w:textAlignment w:val="baseline"/>
              <w:rPr>
                <w:rFonts w:ascii="Source Sans Pro" w:eastAsia="Times New Roman" w:hAnsi="Source Sans Pro" w:cs="Times New Roman"/>
                <w:kern w:val="0"/>
                <w:sz w:val="24"/>
                <w:szCs w:val="24"/>
                <w:lang w:eastAsia="en-GB"/>
                <w14:ligatures w14:val="none"/>
              </w:rPr>
            </w:pPr>
            <w:r w:rsidRPr="00EB4C92">
              <w:rPr>
                <w:rFonts w:ascii="Source Sans Pro" w:eastAsia="Times New Roman" w:hAnsi="Source Sans Pro" w:cs="Times New Roman"/>
                <w:kern w:val="0"/>
                <w:sz w:val="24"/>
                <w:szCs w:val="24"/>
                <w:lang w:eastAsia="en-GB"/>
                <w14:ligatures w14:val="none"/>
              </w:rPr>
              <w:t> </w:t>
            </w:r>
          </w:p>
        </w:tc>
      </w:tr>
    </w:tbl>
    <w:tbl>
      <w:tblPr>
        <w:tblStyle w:val="TableGrid"/>
        <w:tblW w:w="0" w:type="auto"/>
        <w:tblLayout w:type="fixed"/>
        <w:tblLook w:val="04A0" w:firstRow="1" w:lastRow="0" w:firstColumn="1" w:lastColumn="0" w:noHBand="0" w:noVBand="1"/>
      </w:tblPr>
      <w:tblGrid>
        <w:gridCol w:w="3398"/>
        <w:gridCol w:w="5760"/>
      </w:tblGrid>
      <w:tr w:rsidR="3626BBA8" w14:paraId="27B0382F" w14:textId="77777777" w:rsidTr="3626BBA8">
        <w:trPr>
          <w:trHeight w:val="300"/>
        </w:trPr>
        <w:tc>
          <w:tcPr>
            <w:tcW w:w="33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505B49F" w14:textId="77C27A43" w:rsidR="3626BBA8" w:rsidRDefault="3626BBA8" w:rsidP="3626BBA8">
            <w:pPr>
              <w:spacing w:before="60" w:after="60"/>
            </w:pPr>
            <w:r w:rsidRPr="3626BBA8">
              <w:rPr>
                <w:rFonts w:ascii="Source Sans Pro" w:eastAsia="Source Sans Pro" w:hAnsi="Source Sans Pro" w:cs="Source Sans Pro"/>
                <w:b/>
                <w:bCs/>
                <w:color w:val="000000" w:themeColor="text1"/>
                <w:sz w:val="22"/>
                <w:szCs w:val="22"/>
              </w:rPr>
              <w:t>Date Role Profile last reviewed:</w:t>
            </w:r>
          </w:p>
        </w:tc>
        <w:tc>
          <w:tcPr>
            <w:tcW w:w="5760" w:type="dxa"/>
            <w:tcBorders>
              <w:top w:val="single" w:sz="8" w:space="0" w:color="auto"/>
              <w:left w:val="single" w:sz="8" w:space="0" w:color="auto"/>
              <w:bottom w:val="single" w:sz="8" w:space="0" w:color="auto"/>
              <w:right w:val="single" w:sz="8" w:space="0" w:color="auto"/>
            </w:tcBorders>
            <w:tcMar>
              <w:left w:w="108" w:type="dxa"/>
              <w:right w:w="108" w:type="dxa"/>
            </w:tcMar>
          </w:tcPr>
          <w:p w14:paraId="5AD14C5C" w14:textId="15E835C8" w:rsidR="7B3EF262" w:rsidRDefault="7B3EF262" w:rsidP="3626BBA8">
            <w:pPr>
              <w:spacing w:before="60" w:after="60"/>
              <w:rPr>
                <w:rFonts w:ascii="Source Sans Pro" w:eastAsia="Source Sans Pro" w:hAnsi="Source Sans Pro" w:cs="Source Sans Pro"/>
                <w:sz w:val="22"/>
                <w:szCs w:val="22"/>
              </w:rPr>
            </w:pPr>
            <w:r w:rsidRPr="3626BBA8">
              <w:rPr>
                <w:rFonts w:ascii="Source Sans Pro" w:eastAsia="Source Sans Pro" w:hAnsi="Source Sans Pro" w:cs="Source Sans Pro"/>
                <w:sz w:val="22"/>
                <w:szCs w:val="22"/>
              </w:rPr>
              <w:t>September 2025</w:t>
            </w:r>
          </w:p>
        </w:tc>
      </w:tr>
    </w:tbl>
    <w:p w14:paraId="399F8F3E" w14:textId="2559F833" w:rsidR="005F7AD1" w:rsidRPr="00EB4C92" w:rsidRDefault="005F7AD1">
      <w:pPr>
        <w:rPr>
          <w:rFonts w:ascii="Source Sans Pro" w:hAnsi="Source Sans Pro"/>
          <w:sz w:val="24"/>
          <w:szCs w:val="24"/>
        </w:rPr>
      </w:pPr>
    </w:p>
    <w:sectPr w:rsidR="005F7AD1" w:rsidRPr="00EB4C92" w:rsidSect="005F7AD1">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FF8"/>
    <w:multiLevelType w:val="multilevel"/>
    <w:tmpl w:val="5264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B0632"/>
    <w:multiLevelType w:val="multilevel"/>
    <w:tmpl w:val="B1D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687DA6"/>
    <w:multiLevelType w:val="multilevel"/>
    <w:tmpl w:val="31F6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9445E0"/>
    <w:multiLevelType w:val="hybridMultilevel"/>
    <w:tmpl w:val="ACAA86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514154"/>
    <w:multiLevelType w:val="hybridMultilevel"/>
    <w:tmpl w:val="79460D16"/>
    <w:lvl w:ilvl="0" w:tplc="08090001">
      <w:start w:val="1"/>
      <w:numFmt w:val="bullet"/>
      <w:lvlText w:val=""/>
      <w:lvlJc w:val="left"/>
      <w:pPr>
        <w:ind w:left="405" w:hanging="360"/>
      </w:pPr>
      <w:rPr>
        <w:rFonts w:ascii="Symbol" w:hAnsi="Symbol"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5" w15:restartNumberingAfterBreak="0">
    <w:nsid w:val="2C160801"/>
    <w:multiLevelType w:val="multilevel"/>
    <w:tmpl w:val="66B4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7E1336"/>
    <w:multiLevelType w:val="multilevel"/>
    <w:tmpl w:val="67EC5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2561A1"/>
    <w:multiLevelType w:val="hybridMultilevel"/>
    <w:tmpl w:val="6A32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B22640"/>
    <w:multiLevelType w:val="multilevel"/>
    <w:tmpl w:val="53B6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8B15C6"/>
    <w:multiLevelType w:val="hybridMultilevel"/>
    <w:tmpl w:val="E6F04B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3FC47E4D"/>
    <w:multiLevelType w:val="hybridMultilevel"/>
    <w:tmpl w:val="62248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7F672D"/>
    <w:multiLevelType w:val="hybridMultilevel"/>
    <w:tmpl w:val="086682D8"/>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782530"/>
    <w:multiLevelType w:val="multilevel"/>
    <w:tmpl w:val="9982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A26FF8"/>
    <w:multiLevelType w:val="hybridMultilevel"/>
    <w:tmpl w:val="B1EA126C"/>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B02DFF"/>
    <w:multiLevelType w:val="multilevel"/>
    <w:tmpl w:val="92DC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3E72F7"/>
    <w:multiLevelType w:val="hybridMultilevel"/>
    <w:tmpl w:val="7196E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0AF4B8"/>
    <w:multiLevelType w:val="hybridMultilevel"/>
    <w:tmpl w:val="596ACD56"/>
    <w:lvl w:ilvl="0" w:tplc="D0C8FF02">
      <w:start w:val="1"/>
      <w:numFmt w:val="bullet"/>
      <w:lvlText w:val=""/>
      <w:lvlJc w:val="left"/>
      <w:pPr>
        <w:ind w:left="720" w:hanging="360"/>
      </w:pPr>
      <w:rPr>
        <w:rFonts w:ascii="Symbol" w:hAnsi="Symbol" w:hint="default"/>
      </w:rPr>
    </w:lvl>
    <w:lvl w:ilvl="1" w:tplc="B6A8BC26">
      <w:start w:val="1"/>
      <w:numFmt w:val="bullet"/>
      <w:lvlText w:val="o"/>
      <w:lvlJc w:val="left"/>
      <w:pPr>
        <w:ind w:left="1440" w:hanging="360"/>
      </w:pPr>
      <w:rPr>
        <w:rFonts w:ascii="Courier New" w:hAnsi="Courier New" w:hint="default"/>
      </w:rPr>
    </w:lvl>
    <w:lvl w:ilvl="2" w:tplc="A00A49B4">
      <w:start w:val="1"/>
      <w:numFmt w:val="bullet"/>
      <w:lvlText w:val=""/>
      <w:lvlJc w:val="left"/>
      <w:pPr>
        <w:ind w:left="2160" w:hanging="360"/>
      </w:pPr>
      <w:rPr>
        <w:rFonts w:ascii="Wingdings" w:hAnsi="Wingdings" w:hint="default"/>
      </w:rPr>
    </w:lvl>
    <w:lvl w:ilvl="3" w:tplc="E4A88BE4">
      <w:start w:val="1"/>
      <w:numFmt w:val="bullet"/>
      <w:lvlText w:val=""/>
      <w:lvlJc w:val="left"/>
      <w:pPr>
        <w:ind w:left="2880" w:hanging="360"/>
      </w:pPr>
      <w:rPr>
        <w:rFonts w:ascii="Symbol" w:hAnsi="Symbol" w:hint="default"/>
      </w:rPr>
    </w:lvl>
    <w:lvl w:ilvl="4" w:tplc="1ED670F4">
      <w:start w:val="1"/>
      <w:numFmt w:val="bullet"/>
      <w:lvlText w:val="o"/>
      <w:lvlJc w:val="left"/>
      <w:pPr>
        <w:ind w:left="3600" w:hanging="360"/>
      </w:pPr>
      <w:rPr>
        <w:rFonts w:ascii="Courier New" w:hAnsi="Courier New" w:hint="default"/>
      </w:rPr>
    </w:lvl>
    <w:lvl w:ilvl="5" w:tplc="BAEEB7EC">
      <w:start w:val="1"/>
      <w:numFmt w:val="bullet"/>
      <w:lvlText w:val=""/>
      <w:lvlJc w:val="left"/>
      <w:pPr>
        <w:ind w:left="4320" w:hanging="360"/>
      </w:pPr>
      <w:rPr>
        <w:rFonts w:ascii="Wingdings" w:hAnsi="Wingdings" w:hint="default"/>
      </w:rPr>
    </w:lvl>
    <w:lvl w:ilvl="6" w:tplc="4D6460AE">
      <w:start w:val="1"/>
      <w:numFmt w:val="bullet"/>
      <w:lvlText w:val=""/>
      <w:lvlJc w:val="left"/>
      <w:pPr>
        <w:ind w:left="5040" w:hanging="360"/>
      </w:pPr>
      <w:rPr>
        <w:rFonts w:ascii="Symbol" w:hAnsi="Symbol" w:hint="default"/>
      </w:rPr>
    </w:lvl>
    <w:lvl w:ilvl="7" w:tplc="92707B02">
      <w:start w:val="1"/>
      <w:numFmt w:val="bullet"/>
      <w:lvlText w:val="o"/>
      <w:lvlJc w:val="left"/>
      <w:pPr>
        <w:ind w:left="5760" w:hanging="360"/>
      </w:pPr>
      <w:rPr>
        <w:rFonts w:ascii="Courier New" w:hAnsi="Courier New" w:hint="default"/>
      </w:rPr>
    </w:lvl>
    <w:lvl w:ilvl="8" w:tplc="6F3CB178">
      <w:start w:val="1"/>
      <w:numFmt w:val="bullet"/>
      <w:lvlText w:val=""/>
      <w:lvlJc w:val="left"/>
      <w:pPr>
        <w:ind w:left="6480" w:hanging="360"/>
      </w:pPr>
      <w:rPr>
        <w:rFonts w:ascii="Wingdings" w:hAnsi="Wingdings" w:hint="default"/>
      </w:rPr>
    </w:lvl>
  </w:abstractNum>
  <w:abstractNum w:abstractNumId="17" w15:restartNumberingAfterBreak="0">
    <w:nsid w:val="65ED7FB3"/>
    <w:multiLevelType w:val="multilevel"/>
    <w:tmpl w:val="A93E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7F408E"/>
    <w:multiLevelType w:val="multilevel"/>
    <w:tmpl w:val="A3C6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8E718D"/>
    <w:multiLevelType w:val="hybridMultilevel"/>
    <w:tmpl w:val="F932B82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7ABC5B4"/>
    <w:multiLevelType w:val="hybridMultilevel"/>
    <w:tmpl w:val="CF7A025A"/>
    <w:lvl w:ilvl="0" w:tplc="87FA07C6">
      <w:start w:val="1"/>
      <w:numFmt w:val="bullet"/>
      <w:lvlText w:val=""/>
      <w:lvlJc w:val="left"/>
      <w:pPr>
        <w:ind w:left="720" w:hanging="360"/>
      </w:pPr>
      <w:rPr>
        <w:rFonts w:ascii="Symbol" w:hAnsi="Symbol" w:hint="default"/>
      </w:rPr>
    </w:lvl>
    <w:lvl w:ilvl="1" w:tplc="AC9C6F28">
      <w:start w:val="1"/>
      <w:numFmt w:val="bullet"/>
      <w:lvlText w:val="o"/>
      <w:lvlJc w:val="left"/>
      <w:pPr>
        <w:ind w:left="1440" w:hanging="360"/>
      </w:pPr>
      <w:rPr>
        <w:rFonts w:ascii="Courier New" w:hAnsi="Courier New" w:hint="default"/>
      </w:rPr>
    </w:lvl>
    <w:lvl w:ilvl="2" w:tplc="C1EAA9B2">
      <w:start w:val="1"/>
      <w:numFmt w:val="bullet"/>
      <w:lvlText w:val=""/>
      <w:lvlJc w:val="left"/>
      <w:pPr>
        <w:ind w:left="2160" w:hanging="360"/>
      </w:pPr>
      <w:rPr>
        <w:rFonts w:ascii="Wingdings" w:hAnsi="Wingdings" w:hint="default"/>
      </w:rPr>
    </w:lvl>
    <w:lvl w:ilvl="3" w:tplc="A774A4AA">
      <w:start w:val="1"/>
      <w:numFmt w:val="bullet"/>
      <w:lvlText w:val=""/>
      <w:lvlJc w:val="left"/>
      <w:pPr>
        <w:ind w:left="2880" w:hanging="360"/>
      </w:pPr>
      <w:rPr>
        <w:rFonts w:ascii="Symbol" w:hAnsi="Symbol" w:hint="default"/>
      </w:rPr>
    </w:lvl>
    <w:lvl w:ilvl="4" w:tplc="A8043378">
      <w:start w:val="1"/>
      <w:numFmt w:val="bullet"/>
      <w:lvlText w:val="o"/>
      <w:lvlJc w:val="left"/>
      <w:pPr>
        <w:ind w:left="3600" w:hanging="360"/>
      </w:pPr>
      <w:rPr>
        <w:rFonts w:ascii="Courier New" w:hAnsi="Courier New" w:hint="default"/>
      </w:rPr>
    </w:lvl>
    <w:lvl w:ilvl="5" w:tplc="FE84B3D8">
      <w:start w:val="1"/>
      <w:numFmt w:val="bullet"/>
      <w:lvlText w:val=""/>
      <w:lvlJc w:val="left"/>
      <w:pPr>
        <w:ind w:left="4320" w:hanging="360"/>
      </w:pPr>
      <w:rPr>
        <w:rFonts w:ascii="Wingdings" w:hAnsi="Wingdings" w:hint="default"/>
      </w:rPr>
    </w:lvl>
    <w:lvl w:ilvl="6" w:tplc="FBAEF980">
      <w:start w:val="1"/>
      <w:numFmt w:val="bullet"/>
      <w:lvlText w:val=""/>
      <w:lvlJc w:val="left"/>
      <w:pPr>
        <w:ind w:left="5040" w:hanging="360"/>
      </w:pPr>
      <w:rPr>
        <w:rFonts w:ascii="Symbol" w:hAnsi="Symbol" w:hint="default"/>
      </w:rPr>
    </w:lvl>
    <w:lvl w:ilvl="7" w:tplc="4D9E083C">
      <w:start w:val="1"/>
      <w:numFmt w:val="bullet"/>
      <w:lvlText w:val="o"/>
      <w:lvlJc w:val="left"/>
      <w:pPr>
        <w:ind w:left="5760" w:hanging="360"/>
      </w:pPr>
      <w:rPr>
        <w:rFonts w:ascii="Courier New" w:hAnsi="Courier New" w:hint="default"/>
      </w:rPr>
    </w:lvl>
    <w:lvl w:ilvl="8" w:tplc="237C9ABA">
      <w:start w:val="1"/>
      <w:numFmt w:val="bullet"/>
      <w:lvlText w:val=""/>
      <w:lvlJc w:val="left"/>
      <w:pPr>
        <w:ind w:left="6480" w:hanging="360"/>
      </w:pPr>
      <w:rPr>
        <w:rFonts w:ascii="Wingdings" w:hAnsi="Wingdings" w:hint="default"/>
      </w:rPr>
    </w:lvl>
  </w:abstractNum>
  <w:abstractNum w:abstractNumId="21" w15:restartNumberingAfterBreak="0">
    <w:nsid w:val="7D44784B"/>
    <w:multiLevelType w:val="multilevel"/>
    <w:tmpl w:val="3E00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4670106">
    <w:abstractNumId w:val="16"/>
  </w:num>
  <w:num w:numId="2" w16cid:durableId="1223175355">
    <w:abstractNumId w:val="20"/>
  </w:num>
  <w:num w:numId="3" w16cid:durableId="727848832">
    <w:abstractNumId w:val="17"/>
  </w:num>
  <w:num w:numId="4" w16cid:durableId="1152213917">
    <w:abstractNumId w:val="18"/>
  </w:num>
  <w:num w:numId="5" w16cid:durableId="1219167692">
    <w:abstractNumId w:val="1"/>
  </w:num>
  <w:num w:numId="6" w16cid:durableId="262617662">
    <w:abstractNumId w:val="2"/>
  </w:num>
  <w:num w:numId="7" w16cid:durableId="770927851">
    <w:abstractNumId w:val="21"/>
  </w:num>
  <w:num w:numId="8" w16cid:durableId="1111776087">
    <w:abstractNumId w:val="8"/>
  </w:num>
  <w:num w:numId="9" w16cid:durableId="1659531686">
    <w:abstractNumId w:val="3"/>
  </w:num>
  <w:num w:numId="10" w16cid:durableId="1224750596">
    <w:abstractNumId w:val="6"/>
  </w:num>
  <w:num w:numId="11" w16cid:durableId="1872645399">
    <w:abstractNumId w:val="7"/>
  </w:num>
  <w:num w:numId="12" w16cid:durableId="51581699">
    <w:abstractNumId w:val="14"/>
  </w:num>
  <w:num w:numId="13" w16cid:durableId="2101828938">
    <w:abstractNumId w:val="5"/>
  </w:num>
  <w:num w:numId="14" w16cid:durableId="590627497">
    <w:abstractNumId w:val="12"/>
  </w:num>
  <w:num w:numId="15" w16cid:durableId="492987088">
    <w:abstractNumId w:val="0"/>
  </w:num>
  <w:num w:numId="16" w16cid:durableId="1267155847">
    <w:abstractNumId w:val="15"/>
  </w:num>
  <w:num w:numId="17" w16cid:durableId="97138983">
    <w:abstractNumId w:val="10"/>
  </w:num>
  <w:num w:numId="18" w16cid:durableId="1131703411">
    <w:abstractNumId w:val="9"/>
  </w:num>
  <w:num w:numId="19" w16cid:durableId="1209104995">
    <w:abstractNumId w:val="4"/>
  </w:num>
  <w:num w:numId="20" w16cid:durableId="1606494309">
    <w:abstractNumId w:val="11"/>
  </w:num>
  <w:num w:numId="21" w16cid:durableId="1643658363">
    <w:abstractNumId w:val="19"/>
  </w:num>
  <w:num w:numId="22" w16cid:durableId="9008225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D1"/>
    <w:rsid w:val="0001435F"/>
    <w:rsid w:val="00016E2F"/>
    <w:rsid w:val="00064AC1"/>
    <w:rsid w:val="00067E85"/>
    <w:rsid w:val="000B6EAC"/>
    <w:rsid w:val="000E21EF"/>
    <w:rsid w:val="000F25EE"/>
    <w:rsid w:val="000F6028"/>
    <w:rsid w:val="00143692"/>
    <w:rsid w:val="001B4356"/>
    <w:rsid w:val="001C7EF6"/>
    <w:rsid w:val="001F78EF"/>
    <w:rsid w:val="0020472A"/>
    <w:rsid w:val="002102EC"/>
    <w:rsid w:val="00241D13"/>
    <w:rsid w:val="0024331C"/>
    <w:rsid w:val="00273747"/>
    <w:rsid w:val="00293D3A"/>
    <w:rsid w:val="002C6451"/>
    <w:rsid w:val="002D6F3A"/>
    <w:rsid w:val="003108A7"/>
    <w:rsid w:val="00315526"/>
    <w:rsid w:val="00356F00"/>
    <w:rsid w:val="00380EDF"/>
    <w:rsid w:val="003D1592"/>
    <w:rsid w:val="003E15C7"/>
    <w:rsid w:val="003E38C7"/>
    <w:rsid w:val="003E6B4E"/>
    <w:rsid w:val="00402205"/>
    <w:rsid w:val="00413C12"/>
    <w:rsid w:val="0045614A"/>
    <w:rsid w:val="00487D6C"/>
    <w:rsid w:val="004974AF"/>
    <w:rsid w:val="004B5686"/>
    <w:rsid w:val="00506FE1"/>
    <w:rsid w:val="00556CF2"/>
    <w:rsid w:val="005A625B"/>
    <w:rsid w:val="005F7AD1"/>
    <w:rsid w:val="0061311A"/>
    <w:rsid w:val="0062626E"/>
    <w:rsid w:val="00630657"/>
    <w:rsid w:val="00650510"/>
    <w:rsid w:val="006A62E4"/>
    <w:rsid w:val="006B55D9"/>
    <w:rsid w:val="006D0B5F"/>
    <w:rsid w:val="006D3575"/>
    <w:rsid w:val="006D699A"/>
    <w:rsid w:val="00707AF0"/>
    <w:rsid w:val="007109CA"/>
    <w:rsid w:val="007237F4"/>
    <w:rsid w:val="007319B1"/>
    <w:rsid w:val="00737761"/>
    <w:rsid w:val="0073784A"/>
    <w:rsid w:val="0074207D"/>
    <w:rsid w:val="0074636C"/>
    <w:rsid w:val="007D49B4"/>
    <w:rsid w:val="007E0044"/>
    <w:rsid w:val="00801226"/>
    <w:rsid w:val="0082539C"/>
    <w:rsid w:val="00826C84"/>
    <w:rsid w:val="00842884"/>
    <w:rsid w:val="00882FC5"/>
    <w:rsid w:val="00883A6F"/>
    <w:rsid w:val="008B5187"/>
    <w:rsid w:val="008D54A9"/>
    <w:rsid w:val="008F3ACB"/>
    <w:rsid w:val="00903B95"/>
    <w:rsid w:val="009334D1"/>
    <w:rsid w:val="009932BD"/>
    <w:rsid w:val="009F61C3"/>
    <w:rsid w:val="00A2124E"/>
    <w:rsid w:val="00A9652B"/>
    <w:rsid w:val="00AE3451"/>
    <w:rsid w:val="00B1361A"/>
    <w:rsid w:val="00B159C2"/>
    <w:rsid w:val="00B212CD"/>
    <w:rsid w:val="00B222B6"/>
    <w:rsid w:val="00B35101"/>
    <w:rsid w:val="00BA30C4"/>
    <w:rsid w:val="00BB77C7"/>
    <w:rsid w:val="00BE648F"/>
    <w:rsid w:val="00C35E86"/>
    <w:rsid w:val="00C4710C"/>
    <w:rsid w:val="00CC3EE3"/>
    <w:rsid w:val="00CC5315"/>
    <w:rsid w:val="00CD45D1"/>
    <w:rsid w:val="00D00869"/>
    <w:rsid w:val="00D53FEB"/>
    <w:rsid w:val="00D86F79"/>
    <w:rsid w:val="00D927B3"/>
    <w:rsid w:val="00DC5151"/>
    <w:rsid w:val="00DE7A20"/>
    <w:rsid w:val="00E02674"/>
    <w:rsid w:val="00E10FB5"/>
    <w:rsid w:val="00E403E1"/>
    <w:rsid w:val="00E42628"/>
    <w:rsid w:val="00E55C98"/>
    <w:rsid w:val="00E761F0"/>
    <w:rsid w:val="00E77CA7"/>
    <w:rsid w:val="00E872A4"/>
    <w:rsid w:val="00E94A3E"/>
    <w:rsid w:val="00EB4499"/>
    <w:rsid w:val="00EB4C92"/>
    <w:rsid w:val="00EF6DE1"/>
    <w:rsid w:val="00F004DA"/>
    <w:rsid w:val="00F7583B"/>
    <w:rsid w:val="00F9511F"/>
    <w:rsid w:val="00FD4F64"/>
    <w:rsid w:val="00FF3288"/>
    <w:rsid w:val="0153E7FB"/>
    <w:rsid w:val="06F8D5FB"/>
    <w:rsid w:val="09D9A215"/>
    <w:rsid w:val="107CFB99"/>
    <w:rsid w:val="1106387B"/>
    <w:rsid w:val="112D9A35"/>
    <w:rsid w:val="139B8457"/>
    <w:rsid w:val="143B34F7"/>
    <w:rsid w:val="1BE489CB"/>
    <w:rsid w:val="1C60915D"/>
    <w:rsid w:val="1D507915"/>
    <w:rsid w:val="1F098D2D"/>
    <w:rsid w:val="257A2BD8"/>
    <w:rsid w:val="30BEBBBB"/>
    <w:rsid w:val="35B69CA6"/>
    <w:rsid w:val="3626BBA8"/>
    <w:rsid w:val="3A841327"/>
    <w:rsid w:val="3F075D38"/>
    <w:rsid w:val="44DD3020"/>
    <w:rsid w:val="46D4D143"/>
    <w:rsid w:val="4751A6A8"/>
    <w:rsid w:val="4B4D0498"/>
    <w:rsid w:val="4EBC01A7"/>
    <w:rsid w:val="4EE77E06"/>
    <w:rsid w:val="4FAF0751"/>
    <w:rsid w:val="56231C04"/>
    <w:rsid w:val="569AFCF6"/>
    <w:rsid w:val="57BC4CAA"/>
    <w:rsid w:val="5F495F24"/>
    <w:rsid w:val="6759D70C"/>
    <w:rsid w:val="67D4B7B3"/>
    <w:rsid w:val="685EB5F8"/>
    <w:rsid w:val="6A3DD91B"/>
    <w:rsid w:val="70B4331C"/>
    <w:rsid w:val="70B71A38"/>
    <w:rsid w:val="75F6869A"/>
    <w:rsid w:val="77660F0B"/>
    <w:rsid w:val="77D3F214"/>
    <w:rsid w:val="7B3EF262"/>
    <w:rsid w:val="7B43E8A0"/>
    <w:rsid w:val="7CD684EC"/>
    <w:rsid w:val="7EAC5C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7CD8"/>
  <w15:chartTrackingRefBased/>
  <w15:docId w15:val="{76C3E380-447D-4B5D-938C-37635DDC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F7AD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5F7AD1"/>
  </w:style>
  <w:style w:type="character" w:customStyle="1" w:styleId="eop">
    <w:name w:val="eop"/>
    <w:basedOn w:val="DefaultParagraphFont"/>
    <w:rsid w:val="005F7AD1"/>
  </w:style>
  <w:style w:type="paragraph" w:styleId="ListParagraph">
    <w:name w:val="List Paragraph"/>
    <w:basedOn w:val="Normal"/>
    <w:uiPriority w:val="34"/>
    <w:qFormat/>
    <w:rsid w:val="005F7AD1"/>
    <w:pPr>
      <w:ind w:left="720"/>
      <w:contextualSpacing/>
    </w:pPr>
  </w:style>
  <w:style w:type="table" w:styleId="TableGrid">
    <w:name w:val="Table Grid"/>
    <w:basedOn w:val="TableNormal"/>
    <w:uiPriority w:val="59"/>
    <w:rsid w:val="001B4356"/>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6687</Characters>
  <Application>Microsoft Office Word</Application>
  <DocSecurity>0</DocSecurity>
  <Lines>55</Lines>
  <Paragraphs>15</Paragraphs>
  <ScaleCrop>false</ScaleCrop>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Hutchinson</dc:creator>
  <cp:keywords/>
  <dc:description/>
  <cp:lastModifiedBy>Molly Gaunt</cp:lastModifiedBy>
  <cp:revision>2</cp:revision>
  <dcterms:created xsi:type="dcterms:W3CDTF">2025-09-10T14:35:00Z</dcterms:created>
  <dcterms:modified xsi:type="dcterms:W3CDTF">2025-09-10T14:35:00Z</dcterms:modified>
</cp:coreProperties>
</file>