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5C725E30" w:rsidR="00056ACA" w:rsidRPr="00692030" w:rsidRDefault="008D3F7C" w:rsidP="00543425">
            <w:pPr>
              <w:spacing w:before="60" w:after="60"/>
              <w:rPr>
                <w:rFonts w:ascii="Source Sans Pro" w:hAnsi="Source Sans Pro"/>
                <w:sz w:val="22"/>
                <w:szCs w:val="22"/>
              </w:rPr>
            </w:pPr>
            <w:r>
              <w:rPr>
                <w:rFonts w:ascii="Source Sans Pro" w:hAnsi="Source Sans Pro"/>
                <w:sz w:val="22"/>
                <w:szCs w:val="22"/>
              </w:rPr>
              <w:t>Associate Finance Business Partner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11E344BD" w:rsidR="00056ACA" w:rsidRPr="00692030" w:rsidRDefault="008D3F7C"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B50A69F" w:rsidR="00056ACA" w:rsidRPr="00692030" w:rsidRDefault="00D83DE6" w:rsidP="00426498">
            <w:pPr>
              <w:spacing w:before="60" w:after="60"/>
              <w:rPr>
                <w:rFonts w:ascii="Source Sans Pro" w:hAnsi="Source Sans Pro"/>
                <w:sz w:val="22"/>
                <w:szCs w:val="22"/>
              </w:rPr>
            </w:pPr>
            <w:r>
              <w:rPr>
                <w:rFonts w:ascii="Source Sans Pro" w:hAnsi="Source Sans Pro"/>
                <w:sz w:val="22"/>
                <w:szCs w:val="22"/>
              </w:rPr>
              <w:t xml:space="preserve">Finance Business Partner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3498C208" w:rsidR="00056ACA" w:rsidRPr="00692030" w:rsidRDefault="008D3F7C" w:rsidP="00426498">
            <w:pPr>
              <w:spacing w:before="60" w:after="60"/>
              <w:rPr>
                <w:rFonts w:ascii="Source Sans Pro" w:hAnsi="Source Sans Pro"/>
                <w:sz w:val="22"/>
                <w:szCs w:val="22"/>
              </w:rPr>
            </w:pPr>
            <w:r>
              <w:rPr>
                <w:rFonts w:ascii="Source Sans Pro" w:hAnsi="Source Sans Pro"/>
                <w:sz w:val="22"/>
                <w:szCs w:val="22"/>
              </w:rPr>
              <w:t>Permanent</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663B72B" w:rsidR="00056ACA" w:rsidRPr="00692030" w:rsidRDefault="008D3F7C" w:rsidP="00426498">
            <w:pPr>
              <w:spacing w:before="60" w:after="60"/>
              <w:rPr>
                <w:rFonts w:ascii="Source Sans Pro" w:hAnsi="Source Sans Pro"/>
                <w:sz w:val="22"/>
                <w:szCs w:val="22"/>
              </w:rPr>
            </w:pPr>
            <w:r>
              <w:rPr>
                <w:rFonts w:ascii="Source Sans Pro" w:hAnsi="Source Sans Pro"/>
                <w:sz w:val="22"/>
                <w:szCs w:val="22"/>
              </w:rPr>
              <w:t>F</w:t>
            </w:r>
            <w:r w:rsidR="00D83DE6">
              <w:rPr>
                <w:rFonts w:ascii="Source Sans Pro" w:hAnsi="Source Sans Pro"/>
                <w:sz w:val="22"/>
                <w:szCs w:val="22"/>
              </w:rPr>
              <w:t xml:space="preserve">inance </w:t>
            </w:r>
            <w:r>
              <w:rPr>
                <w:rFonts w:ascii="Source Sans Pro" w:hAnsi="Source Sans Pro"/>
                <w:sz w:val="22"/>
                <w:szCs w:val="22"/>
              </w:rPr>
              <w:t>P&amp;A</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49FA46C" w:rsidR="00056ACA" w:rsidRPr="00692030" w:rsidRDefault="00D83DE6"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3A4FF305" w14:textId="77777777" w:rsidR="000178C3" w:rsidRDefault="000178C3" w:rsidP="000178C3">
            <w:pPr>
              <w:spacing w:before="60" w:after="60"/>
              <w:rPr>
                <w:rFonts w:ascii="Source Sans Pro" w:hAnsi="Source Sans Pro"/>
              </w:rPr>
            </w:pPr>
            <w:r w:rsidRPr="000178C3">
              <w:rPr>
                <w:rFonts w:ascii="Source Sans Pro" w:hAnsi="Source Sans Pro"/>
              </w:rPr>
              <w:t>Assist the Finance Business Partner in providing commercial insight and technical financial skills to support the business and the Group ach</w:t>
            </w:r>
            <w:r>
              <w:rPr>
                <w:rFonts w:ascii="Source Sans Pro" w:hAnsi="Source Sans Pro"/>
              </w:rPr>
              <w:t>i</w:t>
            </w:r>
            <w:r w:rsidRPr="000178C3">
              <w:rPr>
                <w:rFonts w:ascii="Source Sans Pro" w:hAnsi="Source Sans Pro"/>
              </w:rPr>
              <w:t xml:space="preserve">eve its objectives. </w:t>
            </w:r>
          </w:p>
          <w:p w14:paraId="68578564" w14:textId="56E8C164" w:rsidR="000178C3" w:rsidRPr="000178C3" w:rsidRDefault="000178C3" w:rsidP="000178C3">
            <w:pPr>
              <w:spacing w:before="60" w:after="60"/>
              <w:rPr>
                <w:rFonts w:ascii="Source Sans Pro" w:hAnsi="Source Sans Pro"/>
              </w:rPr>
            </w:pPr>
            <w:r w:rsidRPr="000178C3">
              <w:rPr>
                <w:rFonts w:ascii="Source Sans Pro" w:hAnsi="Source Sans Pro"/>
              </w:rPr>
              <w:t>Support the business area</w:t>
            </w:r>
            <w:r>
              <w:rPr>
                <w:rFonts w:ascii="Source Sans Pro" w:hAnsi="Source Sans Pro"/>
              </w:rPr>
              <w:t>(</w:t>
            </w:r>
            <w:r w:rsidRPr="000178C3">
              <w:rPr>
                <w:rFonts w:ascii="Source Sans Pro" w:hAnsi="Source Sans Pro"/>
              </w:rPr>
              <w:t>s</w:t>
            </w:r>
            <w:r>
              <w:rPr>
                <w:rFonts w:ascii="Source Sans Pro" w:hAnsi="Source Sans Pro"/>
              </w:rPr>
              <w:t>)</w:t>
            </w:r>
            <w:r w:rsidRPr="000178C3">
              <w:rPr>
                <w:rFonts w:ascii="Source Sans Pro" w:hAnsi="Source Sans Pro"/>
              </w:rPr>
              <w:t xml:space="preserve"> to deliver growth initiatives, process improvement, margin enhancement and commercial opportunities.</w:t>
            </w:r>
          </w:p>
          <w:p w14:paraId="3480425E" w14:textId="7FBE3D12" w:rsidR="00A4237D" w:rsidRPr="0084565C" w:rsidRDefault="00A4237D" w:rsidP="0019712B">
            <w:pPr>
              <w:tabs>
                <w:tab w:val="num" w:pos="426"/>
              </w:tabs>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0178C3" w:rsidRPr="0084565C" w14:paraId="527A9B40" w14:textId="77777777" w:rsidTr="005D55AC">
        <w:tc>
          <w:tcPr>
            <w:tcW w:w="9622" w:type="dxa"/>
            <w:shd w:val="clear" w:color="auto" w:fill="auto"/>
          </w:tcPr>
          <w:p w14:paraId="41575FF9"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 xml:space="preserve">Assisting the Finance Business Partners on support for the business leaders.  </w:t>
            </w:r>
          </w:p>
          <w:p w14:paraId="5009A906"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Provide commercial and financial insight, advice and support to business managers on all aspects of financial management for specified areas of the business.</w:t>
            </w:r>
          </w:p>
          <w:p w14:paraId="1DA635A8"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Advise, guide and influence business managers on the management of financial challenges and opportunities. Ensure that business decisions are underpinned by sound and appropriate financial planning, analysis and expertise. Undertake financial modelling, scenario planning, business case preparation and option appraisal to support, effective decision making and improve business performance.</w:t>
            </w:r>
          </w:p>
          <w:p w14:paraId="0C6525C8"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Effectively manage relationships with business managers and other stakeholders through collaborating, influencing, challenging and negotiating to support the Group in achieving its objectives.</w:t>
            </w:r>
          </w:p>
          <w:p w14:paraId="1F672287"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Prepare and deliver business performance insight and reporting including regular forecasting, commentary and identification of performance variances.</w:t>
            </w:r>
          </w:p>
          <w:p w14:paraId="52A469B6"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Ensure that outputs are easily understood and fit for use by non-finance business managers and stakeholders.</w:t>
            </w:r>
          </w:p>
          <w:p w14:paraId="08784EB3"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Collaborate with both finance and operational colleagues to identify, investigate and implement remedial action to address issues impacting on financial and business performance.</w:t>
            </w:r>
          </w:p>
          <w:p w14:paraId="0A6FEBDE"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Input into statutory, regulatory or other external reporting as required (either specific to the business area or corporate).</w:t>
            </w:r>
          </w:p>
          <w:p w14:paraId="02B85807"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Identify and realise continuous improvement opportunities in accordance with change management protocols.</w:t>
            </w:r>
          </w:p>
          <w:p w14:paraId="7515B6BE"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Respond flexibly to any necessary changes in work priorities and undertake other duties when required to support the effective operation of the service.</w:t>
            </w:r>
          </w:p>
          <w:p w14:paraId="5D108BB0"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Adhere to Group policy, procedures and statutory requirements.</w:t>
            </w:r>
          </w:p>
          <w:p w14:paraId="73064464" w14:textId="3F498B1F" w:rsidR="000178C3" w:rsidRPr="00396EFA" w:rsidRDefault="000178C3" w:rsidP="000178C3">
            <w:pPr>
              <w:shd w:val="clear" w:color="auto" w:fill="FFFFFF" w:themeFill="background1"/>
              <w:rPr>
                <w:rFonts w:ascii="Source Sans Pro" w:hAnsi="Source Sans Pro" w:cstheme="minorHAnsi"/>
              </w:rPr>
            </w:pPr>
          </w:p>
        </w:tc>
      </w:tr>
    </w:tbl>
    <w:p w14:paraId="7D97B843" w14:textId="282ACA8E" w:rsidR="001B2649" w:rsidRDefault="001B2649" w:rsidP="00426498">
      <w:pPr>
        <w:rPr>
          <w:rFonts w:ascii="Source Sans Pro" w:hAnsi="Source Sans Pro"/>
          <w:sz w:val="22"/>
          <w:szCs w:val="22"/>
        </w:rPr>
      </w:pPr>
    </w:p>
    <w:p w14:paraId="0CA964DC" w14:textId="598EF309" w:rsidR="000178C3" w:rsidRDefault="000178C3" w:rsidP="00426498">
      <w:pPr>
        <w:rPr>
          <w:rFonts w:ascii="Source Sans Pro" w:hAnsi="Source Sans Pro"/>
          <w:sz w:val="22"/>
          <w:szCs w:val="22"/>
        </w:rPr>
      </w:pPr>
    </w:p>
    <w:p w14:paraId="5C0E7310" w14:textId="31612200" w:rsidR="000178C3" w:rsidRDefault="000178C3" w:rsidP="00426498">
      <w:pPr>
        <w:rPr>
          <w:rFonts w:ascii="Source Sans Pro" w:hAnsi="Source Sans Pro"/>
          <w:sz w:val="22"/>
          <w:szCs w:val="22"/>
        </w:rPr>
      </w:pPr>
    </w:p>
    <w:p w14:paraId="76623722" w14:textId="30EA0B17" w:rsidR="000178C3" w:rsidRDefault="000178C3" w:rsidP="00426498">
      <w:pPr>
        <w:rPr>
          <w:rFonts w:ascii="Source Sans Pro" w:hAnsi="Source Sans Pro"/>
          <w:sz w:val="22"/>
          <w:szCs w:val="22"/>
        </w:rPr>
      </w:pPr>
    </w:p>
    <w:p w14:paraId="1DB82F06" w14:textId="77777777" w:rsidR="000178C3" w:rsidRPr="0084565C" w:rsidRDefault="000178C3"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lastRenderedPageBreak/>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7A81ABF9" w14:textId="0D0E8B4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Professional accounting qualification (e.g. Certified or Chartered Accountant)</w:t>
            </w:r>
            <w:r w:rsidR="00EC400C">
              <w:rPr>
                <w:rFonts w:ascii="Source Sans Pro" w:hAnsi="Source Sans Pro"/>
                <w:lang w:val="en-GB"/>
              </w:rPr>
              <w:t>,</w:t>
            </w:r>
            <w:r w:rsidR="00DB34A6">
              <w:rPr>
                <w:rFonts w:ascii="Source Sans Pro" w:hAnsi="Source Sans Pro"/>
                <w:lang w:val="en-GB"/>
              </w:rPr>
              <w:t xml:space="preserve"> or actively working towards. </w:t>
            </w:r>
          </w:p>
          <w:p w14:paraId="4A8DA028" w14:textId="269FE658"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 xml:space="preserve">Commercially aware with an ability </w:t>
            </w:r>
            <w:r w:rsidR="000B1D53">
              <w:rPr>
                <w:rFonts w:ascii="Source Sans Pro" w:hAnsi="Source Sans Pro"/>
                <w:lang w:val="en-GB"/>
              </w:rPr>
              <w:t xml:space="preserve">to </w:t>
            </w:r>
            <w:r w:rsidRPr="000178C3">
              <w:rPr>
                <w:rFonts w:ascii="Source Sans Pro" w:hAnsi="Source Sans Pro"/>
                <w:lang w:val="en-GB"/>
              </w:rPr>
              <w:t>solve problems, think strategically and drive change</w:t>
            </w:r>
          </w:p>
          <w:p w14:paraId="36460868"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Ability to influence, negotiate and challenge</w:t>
            </w:r>
          </w:p>
          <w:p w14:paraId="37BD4A82"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Excellent communication and interpersonal skills</w:t>
            </w:r>
          </w:p>
          <w:p w14:paraId="73E03710"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Proven track record of building successful relationships with senior stakeholders</w:t>
            </w:r>
          </w:p>
          <w:p w14:paraId="7BAD58D8"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Strong analytical skills and experience of providing meaningful business insight</w:t>
            </w:r>
          </w:p>
          <w:p w14:paraId="4436565F" w14:textId="77777777"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Ability to make the make the most of technology and data</w:t>
            </w:r>
          </w:p>
          <w:p w14:paraId="640BAE9F" w14:textId="0CCE06D5" w:rsidR="000178C3" w:rsidRPr="000178C3" w:rsidRDefault="000178C3" w:rsidP="000178C3">
            <w:pPr>
              <w:pStyle w:val="ListParagraph"/>
              <w:numPr>
                <w:ilvl w:val="0"/>
                <w:numId w:val="5"/>
              </w:numPr>
              <w:rPr>
                <w:rFonts w:ascii="Source Sans Pro" w:hAnsi="Source Sans Pro"/>
                <w:lang w:val="en-GB"/>
              </w:rPr>
            </w:pPr>
            <w:r w:rsidRPr="000178C3">
              <w:rPr>
                <w:rFonts w:ascii="Source Sans Pro" w:hAnsi="Source Sans Pro"/>
                <w:lang w:val="en-GB"/>
              </w:rPr>
              <w:t>Excellent attention to detail with the ability to work under pressure, deliver to strict deadlines and manage conflicting priorities</w:t>
            </w:r>
          </w:p>
          <w:p w14:paraId="7A1F3922" w14:textId="37B2DE6C" w:rsidR="00955B05" w:rsidRDefault="00955B05" w:rsidP="00955B05">
            <w:pPr>
              <w:pStyle w:val="ListParagraph"/>
              <w:numPr>
                <w:ilvl w:val="0"/>
                <w:numId w:val="5"/>
              </w:numPr>
              <w:rPr>
                <w:rFonts w:ascii="Source Sans Pro" w:hAnsi="Source Sans Pro"/>
                <w:lang w:val="en-GB"/>
              </w:rPr>
            </w:pPr>
            <w:r>
              <w:rPr>
                <w:rFonts w:ascii="Source Sans Pro" w:hAnsi="Source Sans Pro"/>
                <w:lang w:val="en-GB"/>
              </w:rPr>
              <w:t xml:space="preserve">Eagerness to develop own skills and adapt to change.  </w:t>
            </w:r>
          </w:p>
          <w:p w14:paraId="1ADFC34B" w14:textId="77777777" w:rsidR="00955B05"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Pr>
                <w:rFonts w:ascii="Source Sans Pro" w:eastAsia="Source Sans Pro" w:hAnsi="Source Sans Pro" w:cs="Source Sans Pro"/>
                <w:color w:val="000000" w:themeColor="text1"/>
                <w:lang w:val="en-GB" w:eastAsia="en-GB"/>
              </w:rPr>
              <w:t>Personal values and approach that align with YH’s values</w:t>
            </w:r>
          </w:p>
          <w:p w14:paraId="7D2855F1" w14:textId="77777777" w:rsidR="00955B05" w:rsidRPr="00955B05"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Pr>
                <w:rFonts w:ascii="Source Sans Pro" w:eastAsia="Source Sans Pro" w:hAnsi="Source Sans Pro" w:cs="Source Sans Pro"/>
                <w:color w:val="000000" w:themeColor="text1"/>
              </w:rPr>
              <w:t>Ability to work flexibly in line with Hub, Home and Roam principles.</w:t>
            </w:r>
          </w:p>
          <w:p w14:paraId="2C9D9296" w14:textId="77777777" w:rsidR="00955B05" w:rsidRPr="000178C3"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sidRPr="00955B05">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4A85B4E" w14:textId="304A4749" w:rsidR="000178C3" w:rsidRPr="00955B05" w:rsidRDefault="000178C3"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5614EA6A" w14:textId="77777777" w:rsidR="000178C3" w:rsidRDefault="000178C3" w:rsidP="000178C3">
            <w:pPr>
              <w:pStyle w:val="ListParagraph"/>
              <w:rPr>
                <w:rFonts w:ascii="Source Sans Pro" w:eastAsiaTheme="minorHAnsi" w:hAnsi="Source Sans Pro" w:cstheme="minorHAnsi"/>
                <w:sz w:val="22"/>
                <w:szCs w:val="22"/>
                <w:lang w:val="en-GB"/>
              </w:rPr>
            </w:pPr>
          </w:p>
          <w:p w14:paraId="7439985B" w14:textId="1CC89550" w:rsidR="000178C3" w:rsidRPr="000178C3" w:rsidRDefault="000178C3" w:rsidP="000178C3">
            <w:pPr>
              <w:pStyle w:val="ListParagraph"/>
              <w:numPr>
                <w:ilvl w:val="0"/>
                <w:numId w:val="3"/>
              </w:numPr>
              <w:rPr>
                <w:rFonts w:ascii="Source Sans Pro" w:eastAsiaTheme="minorHAnsi" w:hAnsi="Source Sans Pro" w:cstheme="minorHAnsi"/>
                <w:lang w:val="en-GB"/>
              </w:rPr>
            </w:pPr>
            <w:r w:rsidRPr="000178C3">
              <w:rPr>
                <w:rFonts w:ascii="Source Sans Pro" w:eastAsiaTheme="minorHAnsi" w:hAnsi="Source Sans Pro" w:cstheme="minorHAnsi"/>
                <w:lang w:val="en-GB"/>
              </w:rPr>
              <w:t>Experience of working in the regulated social housing sector</w:t>
            </w:r>
          </w:p>
          <w:p w14:paraId="0657AE4D" w14:textId="33E911E0" w:rsidR="007C08D6" w:rsidRPr="00735123" w:rsidRDefault="007C08D6" w:rsidP="000178C3">
            <w:pPr>
              <w:pStyle w:val="xmsolistparagraph"/>
              <w:ind w:left="360"/>
              <w:rPr>
                <w:rFonts w:ascii="Source Sans Pro" w:hAnsi="Source Sans Pro" w:cstheme="minorHAnsi"/>
                <w:lang w:eastAsia="en-US"/>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0178C3" w:rsidRDefault="00FE0DF5" w:rsidP="00FE0DF5">
            <w:pPr>
              <w:pStyle w:val="NormalWeb"/>
              <w:spacing w:before="0" w:beforeAutospacing="0" w:after="0" w:afterAutospacing="0"/>
              <w:rPr>
                <w:rFonts w:ascii="Source Sans Pro" w:hAnsi="Source Sans Pro" w:cstheme="minorHAnsi"/>
                <w:color w:val="2D2D2D"/>
              </w:rPr>
            </w:pPr>
            <w:r w:rsidRPr="000178C3">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0178C3"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b/>
                <w:bCs/>
              </w:rPr>
              <w:t>Create trust</w:t>
            </w:r>
            <w:r w:rsidRPr="000178C3">
              <w:rPr>
                <w:rFonts w:ascii="Source Sans Pro" w:hAnsi="Source Sans Pro" w:cstheme="minorBidi"/>
              </w:rPr>
              <w:t xml:space="preserve"> • Do the right thing, not the easy thing • Be honest and open • Do what you say.</w:t>
            </w:r>
          </w:p>
          <w:p w14:paraId="025BABCA" w14:textId="77777777"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b/>
                <w:bCs/>
              </w:rPr>
              <w:t>Be curious</w:t>
            </w:r>
            <w:r w:rsidRPr="000178C3">
              <w:rPr>
                <w:rFonts w:ascii="Source Sans Pro" w:hAnsi="Source Sans Pro" w:cstheme="minorBidi"/>
              </w:rPr>
              <w:t xml:space="preserve"> • Think differently • Ask questions • Keep learning.</w:t>
            </w:r>
          </w:p>
          <w:p w14:paraId="11DA1730" w14:textId="77777777"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b/>
                <w:bCs/>
              </w:rPr>
              <w:t>Make it happen</w:t>
            </w:r>
            <w:r w:rsidRPr="000178C3">
              <w:rPr>
                <w:rFonts w:ascii="Source Sans Pro" w:hAnsi="Source Sans Pro" w:cstheme="minorBidi"/>
              </w:rPr>
              <w:t xml:space="preserve"> • Own it • Do it • Be empowered.</w:t>
            </w:r>
          </w:p>
          <w:p w14:paraId="5A76B984" w14:textId="77777777"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b/>
                <w:bCs/>
              </w:rPr>
              <w:t>Achieve impact</w:t>
            </w:r>
            <w:r w:rsidRPr="000178C3">
              <w:rPr>
                <w:rFonts w:ascii="Source Sans Pro" w:hAnsi="Source Sans Pro" w:cstheme="minorBidi"/>
              </w:rPr>
              <w:t xml:space="preserve"> • Do things that matter • Deliver results • Show pride and passion.</w:t>
            </w:r>
          </w:p>
          <w:p w14:paraId="0638D312" w14:textId="77777777"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b/>
                <w:bCs/>
              </w:rPr>
              <w:t>Have fun</w:t>
            </w:r>
            <w:r w:rsidRPr="000178C3">
              <w:rPr>
                <w:rFonts w:ascii="Source Sans Pro" w:hAnsi="Source Sans Pro" w:cstheme="minorBidi"/>
              </w:rPr>
              <w:t xml:space="preserve"> • Enjoy work • Be yourself • Stay connected.</w:t>
            </w:r>
          </w:p>
          <w:p w14:paraId="7EE5C4D3" w14:textId="77777777" w:rsidR="00FE0DF5" w:rsidRPr="000178C3"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0178C3" w:rsidRDefault="00FE0DF5" w:rsidP="00FE0DF5">
            <w:pPr>
              <w:pStyle w:val="NormalWeb"/>
              <w:spacing w:before="0" w:beforeAutospacing="0" w:after="0" w:afterAutospacing="0"/>
              <w:rPr>
                <w:rFonts w:ascii="Source Sans Pro" w:hAnsi="Source Sans Pro" w:cstheme="minorBidi"/>
              </w:rPr>
            </w:pPr>
            <w:r w:rsidRPr="000178C3">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A80B" w14:textId="77777777" w:rsidR="001E7729" w:rsidRDefault="001E7729" w:rsidP="00444E09">
      <w:r>
        <w:separator/>
      </w:r>
    </w:p>
  </w:endnote>
  <w:endnote w:type="continuationSeparator" w:id="0">
    <w:p w14:paraId="1AF8096E" w14:textId="77777777" w:rsidR="001E7729" w:rsidRDefault="001E7729" w:rsidP="00444E09">
      <w:r>
        <w:continuationSeparator/>
      </w:r>
    </w:p>
  </w:endnote>
  <w:endnote w:type="continuationNotice" w:id="1">
    <w:p w14:paraId="4D9CACC5" w14:textId="77777777" w:rsidR="001E7729" w:rsidRDefault="001E7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C367" w14:textId="77777777" w:rsidR="001E7729" w:rsidRDefault="001E7729" w:rsidP="00444E09">
      <w:r>
        <w:separator/>
      </w:r>
    </w:p>
  </w:footnote>
  <w:footnote w:type="continuationSeparator" w:id="0">
    <w:p w14:paraId="125B7F09" w14:textId="77777777" w:rsidR="001E7729" w:rsidRDefault="001E7729" w:rsidP="00444E09">
      <w:r>
        <w:continuationSeparator/>
      </w:r>
    </w:p>
  </w:footnote>
  <w:footnote w:type="continuationNotice" w:id="1">
    <w:p w14:paraId="3EBC2C01" w14:textId="77777777" w:rsidR="001E7729" w:rsidRDefault="001E77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
  </w:num>
  <w:num w:numId="2" w16cid:durableId="458378027">
    <w:abstractNumId w:val="0"/>
  </w:num>
  <w:num w:numId="3" w16cid:durableId="1249354">
    <w:abstractNumId w:val="3"/>
  </w:num>
  <w:num w:numId="4" w16cid:durableId="1910842036">
    <w:abstractNumId w:val="2"/>
  </w:num>
  <w:num w:numId="5" w16cid:durableId="14363186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178C3"/>
    <w:rsid w:val="00020519"/>
    <w:rsid w:val="00030CAB"/>
    <w:rsid w:val="000343E4"/>
    <w:rsid w:val="0004401E"/>
    <w:rsid w:val="000503AD"/>
    <w:rsid w:val="00054077"/>
    <w:rsid w:val="00056ACA"/>
    <w:rsid w:val="00073D2B"/>
    <w:rsid w:val="000876C3"/>
    <w:rsid w:val="000913F2"/>
    <w:rsid w:val="00091CA5"/>
    <w:rsid w:val="000A0A2C"/>
    <w:rsid w:val="000A0F41"/>
    <w:rsid w:val="000A1C4F"/>
    <w:rsid w:val="000A1D5B"/>
    <w:rsid w:val="000A7200"/>
    <w:rsid w:val="000B026C"/>
    <w:rsid w:val="000B0A0E"/>
    <w:rsid w:val="000B1D53"/>
    <w:rsid w:val="000B4F57"/>
    <w:rsid w:val="000B52E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25AF"/>
    <w:rsid w:val="001E2B63"/>
    <w:rsid w:val="001E7729"/>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0783"/>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D6631"/>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7141"/>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3F7C"/>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17657"/>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3C5F"/>
    <w:rsid w:val="00D3432B"/>
    <w:rsid w:val="00D37FD4"/>
    <w:rsid w:val="00D40CF0"/>
    <w:rsid w:val="00D54D39"/>
    <w:rsid w:val="00D6025C"/>
    <w:rsid w:val="00D63B6C"/>
    <w:rsid w:val="00D7141C"/>
    <w:rsid w:val="00D824DB"/>
    <w:rsid w:val="00D83DE6"/>
    <w:rsid w:val="00D90399"/>
    <w:rsid w:val="00D93329"/>
    <w:rsid w:val="00D94467"/>
    <w:rsid w:val="00DA1AA9"/>
    <w:rsid w:val="00DA21A8"/>
    <w:rsid w:val="00DB34A6"/>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32B1"/>
    <w:rsid w:val="00EA7319"/>
    <w:rsid w:val="00EB6A1B"/>
    <w:rsid w:val="00EC1FF1"/>
    <w:rsid w:val="00EC400C"/>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4</cp:revision>
  <dcterms:created xsi:type="dcterms:W3CDTF">2023-07-07T12:08:00Z</dcterms:created>
  <dcterms:modified xsi:type="dcterms:W3CDTF">2023-07-13T13:16:00Z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